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02788C">
      <w:pPr>
        <w:spacing w:after="0" w:line="480" w:lineRule="auto"/>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672B01" w:rsidRDefault="00DB1517" w:rsidP="00C511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Project Outline</w:t>
      </w:r>
    </w:p>
    <w:p w:rsidR="00BA7053" w:rsidRDefault="00DB1517" w:rsidP="00C511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BA7053" w:rsidRDefault="00DB1517" w:rsidP="00C511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BA7053" w:rsidRDefault="00BA7053" w:rsidP="00425F43">
      <w:pPr>
        <w:spacing w:after="0" w:line="480" w:lineRule="auto"/>
        <w:rPr>
          <w:rFonts w:ascii="Times New Roman" w:hAnsi="Times New Roman" w:cs="Times New Roman"/>
          <w:sz w:val="24"/>
          <w:szCs w:val="24"/>
        </w:rPr>
      </w:pPr>
    </w:p>
    <w:p w:rsidR="00425F43" w:rsidRDefault="00425F43" w:rsidP="00425F43">
      <w:pPr>
        <w:spacing w:after="0" w:line="480" w:lineRule="auto"/>
        <w:rPr>
          <w:rFonts w:ascii="Times New Roman" w:hAnsi="Times New Roman" w:cs="Times New Roman"/>
          <w:sz w:val="24"/>
          <w:szCs w:val="24"/>
        </w:rPr>
      </w:pPr>
    </w:p>
    <w:p w:rsidR="00BA7053" w:rsidRDefault="00BA7053" w:rsidP="00C51119">
      <w:pPr>
        <w:spacing w:after="0" w:line="480" w:lineRule="auto"/>
        <w:jc w:val="center"/>
        <w:rPr>
          <w:rFonts w:ascii="Times New Roman" w:hAnsi="Times New Roman" w:cs="Times New Roman"/>
          <w:sz w:val="24"/>
          <w:szCs w:val="24"/>
        </w:rPr>
      </w:pPr>
    </w:p>
    <w:p w:rsidR="002E0B41" w:rsidRDefault="002E0B41" w:rsidP="00C51119">
      <w:pPr>
        <w:spacing w:after="0" w:line="480" w:lineRule="auto"/>
        <w:jc w:val="center"/>
        <w:rPr>
          <w:rFonts w:ascii="Times New Roman" w:hAnsi="Times New Roman" w:cs="Times New Roman"/>
          <w:sz w:val="24"/>
          <w:szCs w:val="24"/>
        </w:rPr>
      </w:pPr>
    </w:p>
    <w:p w:rsidR="008072C8" w:rsidRPr="008072C8" w:rsidRDefault="00DB1517" w:rsidP="00C511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Project Outline </w:t>
      </w:r>
    </w:p>
    <w:p w:rsidR="001B192A" w:rsidRPr="003913A8" w:rsidRDefault="00DB1517" w:rsidP="00C51119">
      <w:pPr>
        <w:pStyle w:val="ListParagraph"/>
        <w:numPr>
          <w:ilvl w:val="0"/>
          <w:numId w:val="3"/>
        </w:numPr>
        <w:spacing w:after="0" w:line="480" w:lineRule="auto"/>
        <w:jc w:val="center"/>
        <w:rPr>
          <w:rFonts w:ascii="Times New Roman" w:hAnsi="Times New Roman" w:cs="Times New Roman"/>
          <w:b/>
          <w:sz w:val="24"/>
          <w:szCs w:val="24"/>
        </w:rPr>
      </w:pPr>
      <w:r w:rsidRPr="003913A8">
        <w:rPr>
          <w:rFonts w:ascii="Times New Roman" w:hAnsi="Times New Roman" w:cs="Times New Roman"/>
          <w:b/>
          <w:sz w:val="24"/>
          <w:szCs w:val="24"/>
        </w:rPr>
        <w:t>Cover Page</w:t>
      </w:r>
    </w:p>
    <w:p w:rsidR="001B192A" w:rsidRPr="006A6DE0" w:rsidRDefault="00DB1517" w:rsidP="00C51119">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Abstract </w:t>
      </w:r>
    </w:p>
    <w:p w:rsidR="00854A53" w:rsidRDefault="00DB1517" w:rsidP="00C51119">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Eurozone crisis is a phenomenon that has existed for an extended period. </w:t>
      </w:r>
      <w:r w:rsidR="00B26830">
        <w:rPr>
          <w:rFonts w:ascii="Times New Roman" w:hAnsi="Times New Roman" w:cs="Times New Roman"/>
          <w:sz w:val="24"/>
          <w:szCs w:val="24"/>
        </w:rPr>
        <w:t>The paper discusses some of the causes of the E</w:t>
      </w:r>
      <w:r w:rsidR="00BE7D2A">
        <w:rPr>
          <w:rFonts w:ascii="Times New Roman" w:hAnsi="Times New Roman" w:cs="Times New Roman"/>
          <w:sz w:val="24"/>
          <w:szCs w:val="24"/>
        </w:rPr>
        <w:t xml:space="preserve">urozone crises, such as ineffective economic policies, </w:t>
      </w:r>
      <w:r w:rsidR="00521073">
        <w:rPr>
          <w:rFonts w:ascii="Times New Roman" w:hAnsi="Times New Roman" w:cs="Times New Roman"/>
          <w:sz w:val="24"/>
          <w:szCs w:val="24"/>
        </w:rPr>
        <w:t xml:space="preserve">limited access to alternative sources of finance, </w:t>
      </w:r>
      <w:r w:rsidR="00524A01">
        <w:rPr>
          <w:rFonts w:ascii="Times New Roman" w:hAnsi="Times New Roman" w:cs="Times New Roman"/>
          <w:sz w:val="24"/>
          <w:szCs w:val="24"/>
        </w:rPr>
        <w:t xml:space="preserve">corruption, </w:t>
      </w:r>
      <w:r w:rsidR="0081300F">
        <w:rPr>
          <w:rFonts w:ascii="Times New Roman" w:hAnsi="Times New Roman" w:cs="Times New Roman"/>
          <w:sz w:val="24"/>
          <w:szCs w:val="24"/>
        </w:rPr>
        <w:t xml:space="preserve">and </w:t>
      </w:r>
      <w:r w:rsidR="008606E8">
        <w:rPr>
          <w:rFonts w:ascii="Times New Roman" w:hAnsi="Times New Roman" w:cs="Times New Roman"/>
          <w:sz w:val="24"/>
          <w:szCs w:val="24"/>
        </w:rPr>
        <w:t>over-borrowing</w:t>
      </w:r>
      <w:r w:rsidR="0081300F">
        <w:rPr>
          <w:rFonts w:ascii="Times New Roman" w:hAnsi="Times New Roman" w:cs="Times New Roman"/>
          <w:sz w:val="24"/>
          <w:szCs w:val="24"/>
        </w:rPr>
        <w:t>, among others.</w:t>
      </w:r>
      <w:r w:rsidR="0073096B">
        <w:rPr>
          <w:rFonts w:ascii="Times New Roman" w:hAnsi="Times New Roman" w:cs="Times New Roman"/>
          <w:sz w:val="24"/>
          <w:szCs w:val="24"/>
        </w:rPr>
        <w:t xml:space="preserve"> I</w:t>
      </w:r>
      <w:r w:rsidR="002733FB">
        <w:rPr>
          <w:rFonts w:ascii="Times New Roman" w:hAnsi="Times New Roman" w:cs="Times New Roman"/>
          <w:sz w:val="24"/>
          <w:szCs w:val="24"/>
        </w:rPr>
        <w:t>t</w:t>
      </w:r>
      <w:r w:rsidR="0073096B">
        <w:rPr>
          <w:rFonts w:ascii="Times New Roman" w:hAnsi="Times New Roman" w:cs="Times New Roman"/>
          <w:sz w:val="24"/>
          <w:szCs w:val="24"/>
        </w:rPr>
        <w:t xml:space="preserve"> also </w:t>
      </w:r>
      <w:r w:rsidR="00404C5A">
        <w:rPr>
          <w:rFonts w:ascii="Times New Roman" w:hAnsi="Times New Roman" w:cs="Times New Roman"/>
          <w:sz w:val="24"/>
          <w:szCs w:val="24"/>
        </w:rPr>
        <w:t>explains</w:t>
      </w:r>
      <w:r w:rsidR="002E094D">
        <w:rPr>
          <w:rFonts w:ascii="Times New Roman" w:hAnsi="Times New Roman" w:cs="Times New Roman"/>
          <w:sz w:val="24"/>
          <w:szCs w:val="24"/>
        </w:rPr>
        <w:t xml:space="preserve"> the evolution of the Eurozone crisis and the proposed policies to address this challenge.</w:t>
      </w:r>
      <w:r w:rsidR="00B157BA">
        <w:rPr>
          <w:rFonts w:ascii="Times New Roman" w:hAnsi="Times New Roman" w:cs="Times New Roman"/>
          <w:sz w:val="24"/>
          <w:szCs w:val="24"/>
        </w:rPr>
        <w:t xml:space="preserve"> The research also describes several consequences of the Eurozone crisis to the European economy.</w:t>
      </w:r>
      <w:r w:rsidR="00931598">
        <w:rPr>
          <w:rFonts w:ascii="Times New Roman" w:hAnsi="Times New Roman" w:cs="Times New Roman"/>
          <w:sz w:val="24"/>
          <w:szCs w:val="24"/>
        </w:rPr>
        <w:t xml:space="preserve"> Unemployment is seen as a problem of this crisis since many people in these countries </w:t>
      </w:r>
      <w:r w:rsidR="00E81866">
        <w:rPr>
          <w:rFonts w:ascii="Times New Roman" w:hAnsi="Times New Roman" w:cs="Times New Roman"/>
          <w:sz w:val="24"/>
          <w:szCs w:val="24"/>
        </w:rPr>
        <w:t xml:space="preserve">are jobless. </w:t>
      </w:r>
      <w:r w:rsidR="00547F28">
        <w:rPr>
          <w:rFonts w:ascii="Times New Roman" w:hAnsi="Times New Roman" w:cs="Times New Roman"/>
          <w:sz w:val="24"/>
          <w:szCs w:val="24"/>
        </w:rPr>
        <w:t xml:space="preserve">Most of the banks also experienced bankruptcy </w:t>
      </w:r>
      <w:r w:rsidR="00111D58">
        <w:rPr>
          <w:rFonts w:ascii="Times New Roman" w:hAnsi="Times New Roman" w:cs="Times New Roman"/>
          <w:sz w:val="24"/>
          <w:szCs w:val="24"/>
        </w:rPr>
        <w:t>due to the failure of the government and other private entities to repay or service their loans.</w:t>
      </w:r>
    </w:p>
    <w:p w:rsidR="00390DA5" w:rsidRDefault="00DB1517" w:rsidP="00C51119">
      <w:pPr>
        <w:spacing w:after="0" w:line="480" w:lineRule="auto"/>
        <w:rPr>
          <w:rFonts w:ascii="Times New Roman" w:hAnsi="Times New Roman" w:cs="Times New Roman"/>
          <w:sz w:val="24"/>
          <w:szCs w:val="24"/>
        </w:rPr>
      </w:pPr>
      <w:r>
        <w:rPr>
          <w:rFonts w:ascii="Times New Roman" w:hAnsi="Times New Roman" w:cs="Times New Roman"/>
          <w:i/>
          <w:sz w:val="24"/>
          <w:szCs w:val="24"/>
        </w:rPr>
        <w:t>Keywords:</w:t>
      </w:r>
      <w:r>
        <w:rPr>
          <w:rFonts w:ascii="Times New Roman" w:hAnsi="Times New Roman" w:cs="Times New Roman"/>
          <w:sz w:val="24"/>
          <w:szCs w:val="24"/>
        </w:rPr>
        <w:t xml:space="preserve"> </w:t>
      </w:r>
      <w:r w:rsidR="00131EF7">
        <w:rPr>
          <w:rFonts w:ascii="Times New Roman" w:hAnsi="Times New Roman" w:cs="Times New Roman"/>
          <w:sz w:val="24"/>
          <w:szCs w:val="24"/>
        </w:rPr>
        <w:t xml:space="preserve">Eurozone, </w:t>
      </w:r>
      <w:r w:rsidR="00CD08C3">
        <w:rPr>
          <w:rFonts w:ascii="Times New Roman" w:hAnsi="Times New Roman" w:cs="Times New Roman"/>
          <w:sz w:val="24"/>
          <w:szCs w:val="24"/>
        </w:rPr>
        <w:t>Crisis,</w:t>
      </w:r>
      <w:r w:rsidR="007D7AE7">
        <w:rPr>
          <w:rFonts w:ascii="Times New Roman" w:hAnsi="Times New Roman" w:cs="Times New Roman"/>
          <w:sz w:val="24"/>
          <w:szCs w:val="24"/>
        </w:rPr>
        <w:t xml:space="preserve"> Debt</w:t>
      </w:r>
    </w:p>
    <w:p w:rsidR="00E0448B" w:rsidRPr="0050581D" w:rsidRDefault="00DB1517" w:rsidP="00C51119">
      <w:pPr>
        <w:spacing w:after="0" w:line="480" w:lineRule="auto"/>
        <w:rPr>
          <w:rFonts w:ascii="Times New Roman" w:hAnsi="Times New Roman" w:cs="Times New Roman"/>
          <w:b/>
          <w:sz w:val="24"/>
          <w:szCs w:val="24"/>
        </w:rPr>
      </w:pPr>
      <w:r w:rsidRPr="009147B0">
        <w:rPr>
          <w:rFonts w:ascii="Times New Roman" w:hAnsi="Times New Roman" w:cs="Times New Roman"/>
          <w:b/>
          <w:sz w:val="24"/>
          <w:szCs w:val="24"/>
        </w:rPr>
        <w:t xml:space="preserve">Table of Contents </w:t>
      </w:r>
    </w:p>
    <w:p w:rsidR="00412857" w:rsidRDefault="00DB1517" w:rsidP="00C5111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Cover Page</w:t>
      </w:r>
    </w:p>
    <w:p w:rsidR="00E0448B" w:rsidRDefault="00DB1517" w:rsidP="00C5111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Abstract</w:t>
      </w:r>
    </w:p>
    <w:p w:rsidR="00F55882" w:rsidRDefault="00DB1517" w:rsidP="00C5111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Introduction</w:t>
      </w:r>
    </w:p>
    <w:p w:rsidR="008E34F5" w:rsidRDefault="00DB1517" w:rsidP="00C5111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Research </w:t>
      </w:r>
      <w:r w:rsidR="008142B3">
        <w:rPr>
          <w:rFonts w:ascii="Times New Roman" w:hAnsi="Times New Roman" w:cs="Times New Roman"/>
          <w:sz w:val="24"/>
          <w:szCs w:val="24"/>
        </w:rPr>
        <w:t>q</w:t>
      </w:r>
      <w:r>
        <w:rPr>
          <w:rFonts w:ascii="Times New Roman" w:hAnsi="Times New Roman" w:cs="Times New Roman"/>
          <w:sz w:val="24"/>
          <w:szCs w:val="24"/>
        </w:rPr>
        <w:t>uestions</w:t>
      </w:r>
    </w:p>
    <w:p w:rsidR="008E34F5" w:rsidRDefault="00DB1517" w:rsidP="00C5111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Analysis of the research questions </w:t>
      </w:r>
    </w:p>
    <w:p w:rsidR="008E34F5" w:rsidRDefault="00DB1517" w:rsidP="00C5111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Conclusion</w:t>
      </w:r>
    </w:p>
    <w:p w:rsidR="00A21433" w:rsidRDefault="00DB1517" w:rsidP="00F8207B">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References</w:t>
      </w:r>
    </w:p>
    <w:p w:rsidR="00F8207B" w:rsidRDefault="00F8207B" w:rsidP="00F8207B">
      <w:pPr>
        <w:spacing w:after="0" w:line="480" w:lineRule="auto"/>
        <w:rPr>
          <w:rFonts w:ascii="Times New Roman" w:hAnsi="Times New Roman" w:cs="Times New Roman"/>
          <w:sz w:val="24"/>
          <w:szCs w:val="24"/>
        </w:rPr>
      </w:pPr>
    </w:p>
    <w:p w:rsidR="00F8207B" w:rsidRDefault="00F8207B" w:rsidP="00F8207B">
      <w:pPr>
        <w:spacing w:after="0" w:line="480" w:lineRule="auto"/>
        <w:rPr>
          <w:rFonts w:ascii="Times New Roman" w:hAnsi="Times New Roman" w:cs="Times New Roman"/>
          <w:sz w:val="24"/>
          <w:szCs w:val="24"/>
        </w:rPr>
      </w:pPr>
    </w:p>
    <w:p w:rsidR="00F8207B" w:rsidRPr="00F8207B" w:rsidRDefault="00F8207B" w:rsidP="00F8207B">
      <w:pPr>
        <w:spacing w:after="0" w:line="480" w:lineRule="auto"/>
        <w:rPr>
          <w:rFonts w:ascii="Times New Roman" w:hAnsi="Times New Roman" w:cs="Times New Roman"/>
          <w:sz w:val="24"/>
          <w:szCs w:val="24"/>
        </w:rPr>
      </w:pPr>
    </w:p>
    <w:p w:rsidR="00647B6B" w:rsidRPr="003946F8" w:rsidRDefault="00DB1517" w:rsidP="00C51119">
      <w:pPr>
        <w:pStyle w:val="ListParagraph"/>
        <w:numPr>
          <w:ilvl w:val="0"/>
          <w:numId w:val="3"/>
        </w:numPr>
        <w:spacing w:after="0" w:line="480" w:lineRule="auto"/>
        <w:jc w:val="center"/>
        <w:rPr>
          <w:rFonts w:ascii="Times New Roman" w:hAnsi="Times New Roman" w:cs="Times New Roman"/>
          <w:b/>
          <w:sz w:val="24"/>
          <w:szCs w:val="24"/>
        </w:rPr>
      </w:pPr>
      <w:r w:rsidRPr="003946F8">
        <w:rPr>
          <w:rFonts w:ascii="Times New Roman" w:hAnsi="Times New Roman" w:cs="Times New Roman"/>
          <w:b/>
          <w:sz w:val="24"/>
          <w:szCs w:val="24"/>
        </w:rPr>
        <w:lastRenderedPageBreak/>
        <w:t>Introduction</w:t>
      </w:r>
    </w:p>
    <w:p w:rsidR="00447EED" w:rsidRDefault="00DB1517" w:rsidP="007B239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Eurozone crisis is also known as the European debt crisis that emerged at the </w:t>
      </w:r>
      <w:r w:rsidR="00C644BC">
        <w:rPr>
          <w:rFonts w:ascii="Times New Roman" w:hAnsi="Times New Roman" w:cs="Times New Roman"/>
          <w:sz w:val="24"/>
          <w:szCs w:val="24"/>
        </w:rPr>
        <w:t xml:space="preserve">end </w:t>
      </w:r>
      <w:r>
        <w:rPr>
          <w:rFonts w:ascii="Times New Roman" w:hAnsi="Times New Roman" w:cs="Times New Roman"/>
          <w:sz w:val="24"/>
          <w:szCs w:val="24"/>
        </w:rPr>
        <w:t>of the economic recession in 2009.</w:t>
      </w:r>
      <w:r w:rsidR="00EB701E">
        <w:rPr>
          <w:rFonts w:ascii="Times New Roman" w:hAnsi="Times New Roman" w:cs="Times New Roman"/>
          <w:sz w:val="24"/>
          <w:szCs w:val="24"/>
        </w:rPr>
        <w:t xml:space="preserve"> The majority of Eurozone countries failed to repay debt or to the bailout. </w:t>
      </w:r>
      <w:r w:rsidRPr="0066651C">
        <w:rPr>
          <w:rFonts w:ascii="Times New Roman" w:hAnsi="Times New Roman" w:cs="Times New Roman"/>
          <w:b/>
          <w:sz w:val="24"/>
          <w:szCs w:val="24"/>
        </w:rPr>
        <w:t>Thesis statement:</w:t>
      </w:r>
      <w:r>
        <w:rPr>
          <w:rFonts w:ascii="Times New Roman" w:hAnsi="Times New Roman" w:cs="Times New Roman"/>
          <w:sz w:val="24"/>
          <w:szCs w:val="24"/>
        </w:rPr>
        <w:t xml:space="preserve"> </w:t>
      </w:r>
      <w:r w:rsidR="00365EFF">
        <w:rPr>
          <w:rFonts w:ascii="Times New Roman" w:hAnsi="Times New Roman" w:cs="Times New Roman"/>
          <w:sz w:val="24"/>
          <w:szCs w:val="24"/>
        </w:rPr>
        <w:t>A</w:t>
      </w:r>
      <w:r w:rsidR="0031613D">
        <w:rPr>
          <w:rFonts w:ascii="Times New Roman" w:hAnsi="Times New Roman" w:cs="Times New Roman"/>
          <w:sz w:val="24"/>
          <w:szCs w:val="24"/>
        </w:rPr>
        <w:t xml:space="preserve"> proper understanding </w:t>
      </w:r>
      <w:r w:rsidR="00365EFF">
        <w:rPr>
          <w:rFonts w:ascii="Times New Roman" w:hAnsi="Times New Roman" w:cs="Times New Roman"/>
          <w:sz w:val="24"/>
          <w:szCs w:val="24"/>
        </w:rPr>
        <w:t>of the Eurozone crisis can be achieved by critical analysis of its causes,</w:t>
      </w:r>
      <w:r w:rsidR="0031613D">
        <w:rPr>
          <w:rFonts w:ascii="Times New Roman" w:hAnsi="Times New Roman" w:cs="Times New Roman"/>
          <w:sz w:val="24"/>
          <w:szCs w:val="24"/>
        </w:rPr>
        <w:t xml:space="preserve"> evolution, policies, recovery proposals, and the consequences of this phenomenon in the European economy.</w:t>
      </w:r>
      <w:r w:rsidR="00DA263A">
        <w:rPr>
          <w:rFonts w:ascii="Times New Roman" w:hAnsi="Times New Roman" w:cs="Times New Roman"/>
          <w:sz w:val="24"/>
          <w:szCs w:val="24"/>
        </w:rPr>
        <w:t xml:space="preserve"> </w:t>
      </w:r>
      <w:r w:rsidR="00B3505B">
        <w:rPr>
          <w:rFonts w:ascii="Times New Roman" w:hAnsi="Times New Roman" w:cs="Times New Roman"/>
          <w:sz w:val="24"/>
          <w:szCs w:val="24"/>
        </w:rPr>
        <w:t xml:space="preserve"> </w:t>
      </w:r>
    </w:p>
    <w:p w:rsidR="00447EED" w:rsidRPr="00844E88" w:rsidRDefault="00DB1517" w:rsidP="00C51119">
      <w:pPr>
        <w:pStyle w:val="ListParagraph"/>
        <w:numPr>
          <w:ilvl w:val="0"/>
          <w:numId w:val="3"/>
        </w:numPr>
        <w:spacing w:after="0" w:line="480" w:lineRule="auto"/>
        <w:jc w:val="center"/>
        <w:rPr>
          <w:rFonts w:ascii="Times New Roman" w:hAnsi="Times New Roman" w:cs="Times New Roman"/>
          <w:b/>
          <w:sz w:val="24"/>
          <w:szCs w:val="24"/>
        </w:rPr>
      </w:pPr>
      <w:r w:rsidRPr="00844E88">
        <w:rPr>
          <w:rFonts w:ascii="Times New Roman" w:hAnsi="Times New Roman" w:cs="Times New Roman"/>
          <w:b/>
          <w:sz w:val="24"/>
          <w:szCs w:val="24"/>
        </w:rPr>
        <w:t>Research Objectives</w:t>
      </w:r>
    </w:p>
    <w:p w:rsidR="008E34F5" w:rsidRDefault="00DB1517" w:rsidP="00C51119">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research aim at describing various causes of the </w:t>
      </w:r>
      <w:r>
        <w:rPr>
          <w:rFonts w:ascii="Times New Roman" w:hAnsi="Times New Roman" w:cs="Times New Roman"/>
          <w:sz w:val="24"/>
          <w:szCs w:val="24"/>
        </w:rPr>
        <w:t>Eurozone crisis</w:t>
      </w:r>
      <w:r w:rsidR="00364ACC">
        <w:rPr>
          <w:rFonts w:ascii="Times New Roman" w:hAnsi="Times New Roman" w:cs="Times New Roman"/>
          <w:sz w:val="24"/>
          <w:szCs w:val="24"/>
        </w:rPr>
        <w:t>.</w:t>
      </w:r>
    </w:p>
    <w:p w:rsidR="00B0308F" w:rsidRDefault="00DB1517" w:rsidP="00C51119">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w:t>
      </w:r>
      <w:r w:rsidR="00364ACC">
        <w:rPr>
          <w:rFonts w:ascii="Times New Roman" w:hAnsi="Times New Roman" w:cs="Times New Roman"/>
          <w:sz w:val="24"/>
          <w:szCs w:val="24"/>
        </w:rPr>
        <w:t>e researcher tries to expose how</w:t>
      </w:r>
      <w:r w:rsidR="00875C61">
        <w:rPr>
          <w:rFonts w:ascii="Times New Roman" w:hAnsi="Times New Roman" w:cs="Times New Roman"/>
          <w:sz w:val="24"/>
          <w:szCs w:val="24"/>
        </w:rPr>
        <w:t xml:space="preserve"> the Eurozone crisis evolved</w:t>
      </w:r>
      <w:r w:rsidR="00364ACC">
        <w:rPr>
          <w:rFonts w:ascii="Times New Roman" w:hAnsi="Times New Roman" w:cs="Times New Roman"/>
          <w:sz w:val="24"/>
          <w:szCs w:val="24"/>
        </w:rPr>
        <w:t>.</w:t>
      </w:r>
    </w:p>
    <w:p w:rsidR="00875C61" w:rsidRDefault="00DB1517" w:rsidP="00C51119">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 research aims at examining policies and recovery proposals to solve the Eurozone crisis</w:t>
      </w:r>
      <w:r w:rsidR="00AE3A5C">
        <w:rPr>
          <w:rFonts w:ascii="Times New Roman" w:hAnsi="Times New Roman" w:cs="Times New Roman"/>
          <w:sz w:val="24"/>
          <w:szCs w:val="24"/>
        </w:rPr>
        <w:t>.</w:t>
      </w:r>
      <w:bookmarkStart w:id="0" w:name="_GoBack"/>
      <w:bookmarkEnd w:id="0"/>
    </w:p>
    <w:p w:rsidR="00096000" w:rsidRDefault="00DB1517" w:rsidP="00C51119">
      <w:pPr>
        <w:pStyle w:val="ListParagraph"/>
        <w:numPr>
          <w:ilvl w:val="0"/>
          <w:numId w:val="2"/>
        </w:numPr>
        <w:spacing w:after="0" w:line="480" w:lineRule="auto"/>
        <w:rPr>
          <w:rFonts w:ascii="Times New Roman" w:hAnsi="Times New Roman" w:cs="Times New Roman"/>
          <w:sz w:val="24"/>
          <w:szCs w:val="24"/>
        </w:rPr>
      </w:pPr>
      <w:r>
        <w:rPr>
          <w:rFonts w:ascii="Times New Roman" w:hAnsi="Times New Roman" w:cs="Times New Roman"/>
          <w:sz w:val="24"/>
          <w:szCs w:val="24"/>
        </w:rPr>
        <w:t>The research also tries to discover the consequences of the Eurozone on the European</w:t>
      </w:r>
      <w:r>
        <w:rPr>
          <w:rFonts w:ascii="Times New Roman" w:hAnsi="Times New Roman" w:cs="Times New Roman"/>
          <w:sz w:val="24"/>
          <w:szCs w:val="24"/>
        </w:rPr>
        <w:t xml:space="preserve"> economy.</w:t>
      </w:r>
    </w:p>
    <w:p w:rsidR="0051194D" w:rsidRPr="002A2BBC" w:rsidRDefault="00DB1517" w:rsidP="00C51119">
      <w:pPr>
        <w:pStyle w:val="ListParagraph"/>
        <w:numPr>
          <w:ilvl w:val="0"/>
          <w:numId w:val="3"/>
        </w:numPr>
        <w:spacing w:after="0" w:line="480" w:lineRule="auto"/>
        <w:jc w:val="center"/>
        <w:rPr>
          <w:rFonts w:ascii="Times New Roman" w:hAnsi="Times New Roman" w:cs="Times New Roman"/>
          <w:sz w:val="24"/>
          <w:szCs w:val="24"/>
        </w:rPr>
      </w:pPr>
      <w:r w:rsidRPr="0051194D">
        <w:rPr>
          <w:rFonts w:ascii="Times New Roman" w:eastAsia="Times New Roman" w:hAnsi="Times New Roman" w:cs="Times New Roman"/>
          <w:b/>
          <w:bCs/>
          <w:sz w:val="24"/>
          <w:szCs w:val="24"/>
        </w:rPr>
        <w:t>Research Information/Sources</w:t>
      </w:r>
    </w:p>
    <w:p w:rsidR="002A2BBC" w:rsidRPr="00D50207" w:rsidRDefault="00DB1517" w:rsidP="00C51119">
      <w:pPr>
        <w:spacing w:after="0" w:line="480" w:lineRule="auto"/>
        <w:ind w:left="720" w:hanging="720"/>
        <w:rPr>
          <w:rFonts w:ascii="Times New Roman" w:hAnsi="Times New Roman" w:cs="Times New Roman"/>
          <w:color w:val="222222"/>
          <w:sz w:val="24"/>
          <w:szCs w:val="24"/>
          <w:shd w:val="clear" w:color="auto" w:fill="FFFFFF"/>
        </w:rPr>
      </w:pPr>
      <w:r w:rsidRPr="00D50207">
        <w:rPr>
          <w:rFonts w:ascii="Times New Roman" w:hAnsi="Times New Roman" w:cs="Times New Roman"/>
          <w:color w:val="222222"/>
          <w:sz w:val="24"/>
          <w:szCs w:val="24"/>
          <w:shd w:val="clear" w:color="auto" w:fill="FFFFFF"/>
        </w:rPr>
        <w:t>Storm, S., &amp; Naastepad, C. W. M. (2016). Myths, mix-ups, and mishandlings: understanding the Eurozone crisis. </w:t>
      </w:r>
      <w:r w:rsidRPr="00D50207">
        <w:rPr>
          <w:rFonts w:ascii="Times New Roman" w:hAnsi="Times New Roman" w:cs="Times New Roman"/>
          <w:i/>
          <w:iCs/>
          <w:color w:val="222222"/>
          <w:sz w:val="24"/>
          <w:szCs w:val="24"/>
          <w:shd w:val="clear" w:color="auto" w:fill="FFFFFF"/>
        </w:rPr>
        <w:t>International Journal of Political Economy</w:t>
      </w:r>
      <w:r w:rsidRPr="00D50207">
        <w:rPr>
          <w:rFonts w:ascii="Times New Roman" w:hAnsi="Times New Roman" w:cs="Times New Roman"/>
          <w:color w:val="222222"/>
          <w:sz w:val="24"/>
          <w:szCs w:val="24"/>
          <w:shd w:val="clear" w:color="auto" w:fill="FFFFFF"/>
        </w:rPr>
        <w:t>, </w:t>
      </w:r>
      <w:r w:rsidRPr="00D50207">
        <w:rPr>
          <w:rFonts w:ascii="Times New Roman" w:hAnsi="Times New Roman" w:cs="Times New Roman"/>
          <w:i/>
          <w:iCs/>
          <w:color w:val="222222"/>
          <w:sz w:val="24"/>
          <w:szCs w:val="24"/>
          <w:shd w:val="clear" w:color="auto" w:fill="FFFFFF"/>
        </w:rPr>
        <w:t>45</w:t>
      </w:r>
      <w:r w:rsidRPr="00D50207">
        <w:rPr>
          <w:rFonts w:ascii="Times New Roman" w:hAnsi="Times New Roman" w:cs="Times New Roman"/>
          <w:color w:val="222222"/>
          <w:sz w:val="24"/>
          <w:szCs w:val="24"/>
          <w:shd w:val="clear" w:color="auto" w:fill="FFFFFF"/>
        </w:rPr>
        <w:t>(1), 46-71.</w:t>
      </w:r>
    </w:p>
    <w:p w:rsidR="002A2BBC" w:rsidRPr="00D50207" w:rsidRDefault="00DB1517" w:rsidP="00C51119">
      <w:pPr>
        <w:spacing w:after="0" w:line="480" w:lineRule="auto"/>
        <w:rPr>
          <w:rFonts w:ascii="Times New Roman" w:hAnsi="Times New Roman" w:cs="Times New Roman"/>
          <w:color w:val="222222"/>
          <w:sz w:val="24"/>
          <w:szCs w:val="24"/>
          <w:shd w:val="clear" w:color="auto" w:fill="FFFFFF"/>
        </w:rPr>
      </w:pPr>
      <w:r w:rsidRPr="00D50207">
        <w:rPr>
          <w:rFonts w:ascii="Times New Roman" w:hAnsi="Times New Roman" w:cs="Times New Roman"/>
          <w:color w:val="222222"/>
          <w:sz w:val="24"/>
          <w:szCs w:val="24"/>
          <w:shd w:val="clear" w:color="auto" w:fill="FFFFFF"/>
        </w:rPr>
        <w:t>The Eurozone began experiencing a recession in 20</w:t>
      </w:r>
      <w:r w:rsidRPr="00D50207">
        <w:rPr>
          <w:rFonts w:ascii="Times New Roman" w:hAnsi="Times New Roman" w:cs="Times New Roman"/>
          <w:color w:val="222222"/>
          <w:sz w:val="24"/>
          <w:szCs w:val="24"/>
          <w:shd w:val="clear" w:color="auto" w:fill="FFFFFF"/>
        </w:rPr>
        <w:t>08. Such a recession was characterized by a collapse in general growth rates that proved the extent of the financial crisis in Europe. The Eurozone's combined growth rate declined by a cumulative of 5.8% over the first six quarters. The GDP of the Eurozone</w:t>
      </w:r>
      <w:r w:rsidRPr="00D50207">
        <w:rPr>
          <w:rFonts w:ascii="Times New Roman" w:hAnsi="Times New Roman" w:cs="Times New Roman"/>
          <w:color w:val="222222"/>
          <w:sz w:val="24"/>
          <w:szCs w:val="24"/>
          <w:shd w:val="clear" w:color="auto" w:fill="FFFFFF"/>
        </w:rPr>
        <w:t xml:space="preserve"> has not been completely restored to match the initial levels before this economic depression. Only a few countries like Germany have recovered from these crises though such recovery is still far from imposing. One of the effects of the Eurozone crisis is </w:t>
      </w:r>
      <w:r w:rsidRPr="00D50207">
        <w:rPr>
          <w:rFonts w:ascii="Times New Roman" w:hAnsi="Times New Roman" w:cs="Times New Roman"/>
          <w:color w:val="222222"/>
          <w:sz w:val="24"/>
          <w:szCs w:val="24"/>
          <w:shd w:val="clear" w:color="auto" w:fill="FFFFFF"/>
        </w:rPr>
        <w:t xml:space="preserve">that it has led to a rise in unemployment rates. The crisis has made about 19 million people jobless as </w:t>
      </w:r>
      <w:r w:rsidRPr="00D50207">
        <w:rPr>
          <w:rFonts w:ascii="Times New Roman" w:hAnsi="Times New Roman" w:cs="Times New Roman"/>
          <w:color w:val="222222"/>
          <w:sz w:val="24"/>
          <w:szCs w:val="24"/>
          <w:shd w:val="clear" w:color="auto" w:fill="FFFFFF"/>
        </w:rPr>
        <w:lastRenderedPageBreak/>
        <w:t>of 2013 in Eurozone. The International Monetary Fund is one of the organizations that argue that the Eurozone is likely to experience a slower rate of r</w:t>
      </w:r>
      <w:r w:rsidRPr="00D50207">
        <w:rPr>
          <w:rFonts w:ascii="Times New Roman" w:hAnsi="Times New Roman" w:cs="Times New Roman"/>
          <w:color w:val="222222"/>
          <w:sz w:val="24"/>
          <w:szCs w:val="24"/>
          <w:shd w:val="clear" w:color="auto" w:fill="FFFFFF"/>
        </w:rPr>
        <w:t>ecovery. The Eurozone crisis is never-ending because it is being mishandled and also has a challenge of the wrong diagnosis. It is also important to note that the Eurozone crises were caused by strong domestic demand for growth, domestic credit boom, and a</w:t>
      </w:r>
      <w:r w:rsidRPr="00D50207">
        <w:rPr>
          <w:rFonts w:ascii="Times New Roman" w:hAnsi="Times New Roman" w:cs="Times New Roman"/>
          <w:color w:val="222222"/>
          <w:sz w:val="24"/>
          <w:szCs w:val="24"/>
          <w:shd w:val="clear" w:color="auto" w:fill="FFFFFF"/>
        </w:rPr>
        <w:t>n increase in the flow of finances across the borders. The article is relevant for this research because it examines possible causes of the Eurozone crises and also provides statistical data regarding recession rates in the Eurozone.</w:t>
      </w:r>
    </w:p>
    <w:p w:rsidR="002A2BBC" w:rsidRPr="00D50207" w:rsidRDefault="00DB1517" w:rsidP="00C51119">
      <w:pPr>
        <w:spacing w:after="0" w:line="480" w:lineRule="auto"/>
        <w:ind w:left="720" w:hanging="720"/>
        <w:rPr>
          <w:rFonts w:ascii="Arial" w:hAnsi="Arial" w:cs="Arial"/>
          <w:color w:val="222222"/>
          <w:sz w:val="20"/>
          <w:szCs w:val="20"/>
          <w:shd w:val="clear" w:color="auto" w:fill="FFFFFF"/>
        </w:rPr>
      </w:pPr>
      <w:r w:rsidRPr="00D50207">
        <w:rPr>
          <w:rFonts w:ascii="Times New Roman" w:hAnsi="Times New Roman" w:cs="Times New Roman"/>
          <w:color w:val="222222"/>
          <w:sz w:val="24"/>
          <w:szCs w:val="24"/>
          <w:shd w:val="clear" w:color="auto" w:fill="FFFFFF"/>
        </w:rPr>
        <w:t xml:space="preserve">Parker, O., &amp; </w:t>
      </w:r>
      <w:r w:rsidRPr="00D50207">
        <w:rPr>
          <w:rFonts w:ascii="Times New Roman" w:hAnsi="Times New Roman" w:cs="Times New Roman"/>
          <w:color w:val="222222"/>
          <w:sz w:val="24"/>
          <w:szCs w:val="24"/>
          <w:shd w:val="clear" w:color="auto" w:fill="FFFFFF"/>
        </w:rPr>
        <w:t>Tsarouhas, D. (Eds.). (2018). </w:t>
      </w:r>
      <w:r w:rsidRPr="00D50207">
        <w:rPr>
          <w:rFonts w:ascii="Times New Roman" w:hAnsi="Times New Roman" w:cs="Times New Roman"/>
          <w:i/>
          <w:iCs/>
          <w:color w:val="222222"/>
          <w:sz w:val="24"/>
          <w:szCs w:val="24"/>
          <w:shd w:val="clear" w:color="auto" w:fill="FFFFFF"/>
        </w:rPr>
        <w:t>Crisis in the Eurozone Periphery: The Political Economies of Greece, Spain, Ireland, and Portugal</w:t>
      </w:r>
      <w:r w:rsidRPr="00D50207">
        <w:rPr>
          <w:rFonts w:ascii="Times New Roman" w:hAnsi="Times New Roman" w:cs="Times New Roman"/>
          <w:color w:val="222222"/>
          <w:sz w:val="24"/>
          <w:szCs w:val="24"/>
          <w:shd w:val="clear" w:color="auto" w:fill="FFFFFF"/>
        </w:rPr>
        <w:t>. Springer</w:t>
      </w:r>
      <w:r w:rsidRPr="00D50207">
        <w:rPr>
          <w:rFonts w:ascii="Arial" w:hAnsi="Arial" w:cs="Arial"/>
          <w:color w:val="222222"/>
          <w:sz w:val="20"/>
          <w:szCs w:val="20"/>
          <w:shd w:val="clear" w:color="auto" w:fill="FFFFFF"/>
        </w:rPr>
        <w:t xml:space="preserve">. </w:t>
      </w:r>
    </w:p>
    <w:p w:rsidR="002A2BBC" w:rsidRPr="00D50207" w:rsidRDefault="00DB1517" w:rsidP="00C51119">
      <w:pPr>
        <w:spacing w:after="0" w:line="480" w:lineRule="auto"/>
        <w:rPr>
          <w:rFonts w:ascii="Times New Roman" w:hAnsi="Times New Roman" w:cs="Times New Roman"/>
          <w:color w:val="222222"/>
          <w:sz w:val="24"/>
          <w:szCs w:val="24"/>
          <w:shd w:val="clear" w:color="auto" w:fill="FFFFFF"/>
        </w:rPr>
      </w:pPr>
      <w:r w:rsidRPr="00D50207">
        <w:rPr>
          <w:rFonts w:ascii="Times New Roman" w:hAnsi="Times New Roman" w:cs="Times New Roman"/>
          <w:color w:val="222222"/>
          <w:sz w:val="24"/>
          <w:szCs w:val="24"/>
          <w:shd w:val="clear" w:color="auto" w:fill="FFFFFF"/>
        </w:rPr>
        <w:t>Greece is recognized as one of the first states that were hit by the wave of the Eurozone crisis. One of the consequ</w:t>
      </w:r>
      <w:r w:rsidRPr="00D50207">
        <w:rPr>
          <w:rFonts w:ascii="Times New Roman" w:hAnsi="Times New Roman" w:cs="Times New Roman"/>
          <w:color w:val="222222"/>
          <w:sz w:val="24"/>
          <w:szCs w:val="24"/>
          <w:shd w:val="clear" w:color="auto" w:fill="FFFFFF"/>
        </w:rPr>
        <w:t>ences of the Eurozone crises in Greece is based on reliance on external aid. Greece relies on financial support from other countries and financial institutions like the International Monetary Fund (IMF), European Central Bank, among other organizations. So</w:t>
      </w:r>
      <w:r w:rsidRPr="00D50207">
        <w:rPr>
          <w:rFonts w:ascii="Times New Roman" w:hAnsi="Times New Roman" w:cs="Times New Roman"/>
          <w:color w:val="222222"/>
          <w:sz w:val="24"/>
          <w:szCs w:val="24"/>
          <w:shd w:val="clear" w:color="auto" w:fill="FFFFFF"/>
        </w:rPr>
        <w:t>me of the reasons that led Greece into debt crises include varied forms of corruption, geostrategic concerns, crony capitalism, and ineffective state policies, among others. For example, Greece government contributed to certain bottlenecks due to failure t</w:t>
      </w:r>
      <w:r w:rsidRPr="00D50207">
        <w:rPr>
          <w:rFonts w:ascii="Times New Roman" w:hAnsi="Times New Roman" w:cs="Times New Roman"/>
          <w:color w:val="222222"/>
          <w:sz w:val="24"/>
          <w:szCs w:val="24"/>
          <w:shd w:val="clear" w:color="auto" w:fill="FFFFFF"/>
        </w:rPr>
        <w:t>o enact and implement appropriate developmental policies hence leading to wastage of revenue. Greece experienced a steep rise in the public debt crisis that was calculated as 180% of the GDP in 2016. The country also faced a stable rate of unemployment and</w:t>
      </w:r>
      <w:r w:rsidRPr="00D50207">
        <w:rPr>
          <w:rFonts w:ascii="Times New Roman" w:hAnsi="Times New Roman" w:cs="Times New Roman"/>
          <w:color w:val="222222"/>
          <w:sz w:val="24"/>
          <w:szCs w:val="24"/>
          <w:shd w:val="clear" w:color="auto" w:fill="FFFFFF"/>
        </w:rPr>
        <w:t xml:space="preserve"> inflation. The household debt was also at 51.6% of GDP in 2009, thus depicting severe financial challenges. The article relates to this research since it also gives statistical information on the economic position of Greece during the recession.</w:t>
      </w:r>
    </w:p>
    <w:p w:rsidR="002A2BBC" w:rsidRPr="00D50207" w:rsidRDefault="00DB1517" w:rsidP="00C51119">
      <w:pPr>
        <w:spacing w:after="0" w:line="480" w:lineRule="auto"/>
        <w:ind w:left="720" w:hanging="720"/>
        <w:rPr>
          <w:rFonts w:ascii="Times New Roman" w:hAnsi="Times New Roman" w:cs="Times New Roman"/>
          <w:sz w:val="24"/>
          <w:szCs w:val="24"/>
          <w:shd w:val="clear" w:color="auto" w:fill="FFFFFF"/>
        </w:rPr>
      </w:pPr>
      <w:r w:rsidRPr="00D50207">
        <w:rPr>
          <w:rFonts w:ascii="Times New Roman" w:hAnsi="Times New Roman" w:cs="Times New Roman"/>
          <w:sz w:val="24"/>
          <w:szCs w:val="24"/>
          <w:shd w:val="clear" w:color="auto" w:fill="FFFFFF"/>
        </w:rPr>
        <w:t xml:space="preserve">Baldwin, </w:t>
      </w:r>
      <w:r w:rsidRPr="00D50207">
        <w:rPr>
          <w:rFonts w:ascii="Times New Roman" w:hAnsi="Times New Roman" w:cs="Times New Roman"/>
          <w:sz w:val="24"/>
          <w:szCs w:val="24"/>
          <w:shd w:val="clear" w:color="auto" w:fill="FFFFFF"/>
        </w:rPr>
        <w:t xml:space="preserve">R., &amp; Giavazzi, F. (2015). The Eurozone crisis: A consensus view of the causes and a few possible solutions | VOX, CEPR Policy Portal. Retrieved 16 February 2020, from </w:t>
      </w:r>
      <w:hyperlink r:id="rId8" w:history="1">
        <w:r w:rsidRPr="00D50207">
          <w:rPr>
            <w:rStyle w:val="Hyperlink"/>
            <w:rFonts w:ascii="Times New Roman" w:hAnsi="Times New Roman" w:cs="Times New Roman"/>
            <w:color w:val="auto"/>
            <w:sz w:val="24"/>
            <w:szCs w:val="24"/>
            <w:u w:val="none"/>
            <w:shd w:val="clear" w:color="auto" w:fill="FFFFFF"/>
          </w:rPr>
          <w:t>https://voxeu.org/article/eurozone-crisis-consensus-view-causes-and-few-possible-solutions</w:t>
        </w:r>
      </w:hyperlink>
      <w:r w:rsidRPr="00D50207">
        <w:rPr>
          <w:rFonts w:ascii="Times New Roman" w:hAnsi="Times New Roman" w:cs="Times New Roman"/>
          <w:sz w:val="24"/>
          <w:szCs w:val="24"/>
          <w:shd w:val="clear" w:color="auto" w:fill="FFFFFF"/>
        </w:rPr>
        <w:t xml:space="preserve"> </w:t>
      </w:r>
    </w:p>
    <w:p w:rsidR="002A2BBC" w:rsidRPr="00D50207" w:rsidRDefault="00DB1517" w:rsidP="00C51119">
      <w:pPr>
        <w:spacing w:after="0" w:line="480" w:lineRule="auto"/>
        <w:rPr>
          <w:rFonts w:ascii="Times New Roman" w:hAnsi="Times New Roman" w:cs="Times New Roman"/>
          <w:sz w:val="24"/>
          <w:szCs w:val="24"/>
        </w:rPr>
      </w:pPr>
      <w:r w:rsidRPr="00D50207">
        <w:rPr>
          <w:rFonts w:ascii="Times New Roman" w:hAnsi="Times New Roman" w:cs="Times New Roman"/>
          <w:color w:val="222222"/>
          <w:sz w:val="24"/>
          <w:szCs w:val="24"/>
          <w:shd w:val="clear" w:color="auto" w:fill="FFFFFF"/>
        </w:rPr>
        <w:t>Economic imbalances are regarded as the primary cause of any financial crisis is a country. Economic imbalances in the Eurozone crisis was deemed</w:t>
      </w:r>
      <w:r w:rsidRPr="00D50207">
        <w:rPr>
          <w:rFonts w:ascii="Times New Roman" w:hAnsi="Times New Roman" w:cs="Times New Roman"/>
          <w:color w:val="222222"/>
          <w:sz w:val="24"/>
          <w:szCs w:val="24"/>
          <w:shd w:val="clear" w:color="auto" w:fill="FFFFFF"/>
        </w:rPr>
        <w:t xml:space="preserve"> as unoriginal because it was extreme. Some of the causes of the Eurozone crisis include the accumulation of a lot of debt borrowed from abroad. Eurozone core countries were able to facilitate the flow of finances to peripheries. For instance, nations like</w:t>
      </w:r>
      <w:r w:rsidRPr="00D50207">
        <w:rPr>
          <w:rFonts w:ascii="Times New Roman" w:hAnsi="Times New Roman" w:cs="Times New Roman"/>
          <w:color w:val="222222"/>
          <w:sz w:val="24"/>
          <w:szCs w:val="24"/>
          <w:shd w:val="clear" w:color="auto" w:fill="FFFFFF"/>
        </w:rPr>
        <w:t xml:space="preserve"> Germany and France channeled big capitals into peripheries like Portugal, Greece, and Spain. These countries lacked appropriate economic policies because they utilize these loans for government services and other consumption purposes rather than investing</w:t>
      </w:r>
      <w:r w:rsidRPr="00D50207">
        <w:rPr>
          <w:rFonts w:ascii="Times New Roman" w:hAnsi="Times New Roman" w:cs="Times New Roman"/>
          <w:color w:val="222222"/>
          <w:sz w:val="24"/>
          <w:szCs w:val="24"/>
          <w:shd w:val="clear" w:color="auto" w:fill="FFFFFF"/>
        </w:rPr>
        <w:t xml:space="preserve"> in lucrative sectors hence lowering their capabilities to service these loans.</w:t>
      </w:r>
      <w:r w:rsidRPr="00D50207">
        <w:rPr>
          <w:rFonts w:ascii="Times New Roman" w:hAnsi="Times New Roman" w:cs="Times New Roman"/>
          <w:sz w:val="24"/>
          <w:szCs w:val="24"/>
        </w:rPr>
        <w:t xml:space="preserve"> The source is credible and relates to this research because it provides a lot of background information on how finances were moved from one country to another and also ineffect</w:t>
      </w:r>
      <w:r w:rsidRPr="00D50207">
        <w:rPr>
          <w:rFonts w:ascii="Times New Roman" w:hAnsi="Times New Roman" w:cs="Times New Roman"/>
          <w:sz w:val="24"/>
          <w:szCs w:val="24"/>
        </w:rPr>
        <w:t xml:space="preserve">ive economic policies that led to poor financial results. </w:t>
      </w:r>
    </w:p>
    <w:p w:rsidR="002A2BBC" w:rsidRPr="00D50207" w:rsidRDefault="00DB1517" w:rsidP="00C51119">
      <w:pPr>
        <w:spacing w:after="0" w:line="480" w:lineRule="auto"/>
        <w:ind w:left="720" w:hanging="720"/>
        <w:rPr>
          <w:rFonts w:ascii="Times New Roman" w:hAnsi="Times New Roman" w:cs="Times New Roman"/>
          <w:sz w:val="24"/>
          <w:szCs w:val="24"/>
          <w:shd w:val="clear" w:color="auto" w:fill="FFFFFF"/>
        </w:rPr>
      </w:pPr>
      <w:r w:rsidRPr="00D50207">
        <w:rPr>
          <w:rFonts w:ascii="Times New Roman" w:hAnsi="Times New Roman" w:cs="Times New Roman"/>
          <w:sz w:val="24"/>
          <w:szCs w:val="24"/>
          <w:shd w:val="clear" w:color="auto" w:fill="FFFFFF"/>
        </w:rPr>
        <w:t>Nölke, A. (2016). Economic causes of the Eurozone crisis: the analytical contribution of Comparative Capitalism. </w:t>
      </w:r>
      <w:r w:rsidRPr="00D50207">
        <w:rPr>
          <w:rFonts w:ascii="Times New Roman" w:hAnsi="Times New Roman" w:cs="Times New Roman"/>
          <w:i/>
          <w:iCs/>
          <w:sz w:val="24"/>
          <w:szCs w:val="24"/>
          <w:shd w:val="clear" w:color="auto" w:fill="FFFFFF"/>
        </w:rPr>
        <w:t>Socio-Economic Review</w:t>
      </w:r>
      <w:r w:rsidRPr="00D50207">
        <w:rPr>
          <w:rFonts w:ascii="Times New Roman" w:hAnsi="Times New Roman" w:cs="Times New Roman"/>
          <w:sz w:val="24"/>
          <w:szCs w:val="24"/>
          <w:shd w:val="clear" w:color="auto" w:fill="FFFFFF"/>
        </w:rPr>
        <w:t>, </w:t>
      </w:r>
      <w:r w:rsidRPr="00D50207">
        <w:rPr>
          <w:rFonts w:ascii="Times New Roman" w:hAnsi="Times New Roman" w:cs="Times New Roman"/>
          <w:i/>
          <w:iCs/>
          <w:sz w:val="24"/>
          <w:szCs w:val="24"/>
          <w:shd w:val="clear" w:color="auto" w:fill="FFFFFF"/>
        </w:rPr>
        <w:t>14</w:t>
      </w:r>
      <w:r w:rsidRPr="00D50207">
        <w:rPr>
          <w:rFonts w:ascii="Times New Roman" w:hAnsi="Times New Roman" w:cs="Times New Roman"/>
          <w:sz w:val="24"/>
          <w:szCs w:val="24"/>
          <w:shd w:val="clear" w:color="auto" w:fill="FFFFFF"/>
        </w:rPr>
        <w:t xml:space="preserve">(1), 141-161. </w:t>
      </w:r>
    </w:p>
    <w:p w:rsidR="002A2BBC" w:rsidRPr="00D50207" w:rsidRDefault="00DB1517" w:rsidP="00C51119">
      <w:pPr>
        <w:spacing w:after="0" w:line="480" w:lineRule="auto"/>
        <w:rPr>
          <w:rFonts w:ascii="Times New Roman" w:hAnsi="Times New Roman" w:cs="Times New Roman"/>
          <w:sz w:val="24"/>
          <w:szCs w:val="24"/>
        </w:rPr>
      </w:pPr>
      <w:r w:rsidRPr="00D50207">
        <w:rPr>
          <w:rFonts w:ascii="Times New Roman" w:hAnsi="Times New Roman" w:cs="Times New Roman"/>
          <w:sz w:val="24"/>
          <w:szCs w:val="24"/>
        </w:rPr>
        <w:t>Even though various media outlets do not hig</w:t>
      </w:r>
      <w:r w:rsidRPr="00D50207">
        <w:rPr>
          <w:rFonts w:ascii="Times New Roman" w:hAnsi="Times New Roman" w:cs="Times New Roman"/>
          <w:sz w:val="24"/>
          <w:szCs w:val="24"/>
        </w:rPr>
        <w:t>hlight the Eurozone crisis, it is evident that this issue still prevails in higher intensity. Southern members of the Eurozone block encounter deep recession due to failure to address this problem in totality. The unemployment rate in the Eurozone as of 20</w:t>
      </w:r>
      <w:r w:rsidRPr="00D50207">
        <w:rPr>
          <w:rFonts w:ascii="Times New Roman" w:hAnsi="Times New Roman" w:cs="Times New Roman"/>
          <w:sz w:val="24"/>
          <w:szCs w:val="24"/>
        </w:rPr>
        <w:t>15 was 11.3%, with Greece leading at 26.0, Spain 23.2%, Italy 12.7% while Portugal at 14.1%. High public indebtedness is a challenge to most of the Eurozone countries. Spain and Greece are the main countries that experienced the above problem. Private inde</w:t>
      </w:r>
      <w:r w:rsidRPr="00D50207">
        <w:rPr>
          <w:rFonts w:ascii="Times New Roman" w:hAnsi="Times New Roman" w:cs="Times New Roman"/>
          <w:sz w:val="24"/>
          <w:szCs w:val="24"/>
        </w:rPr>
        <w:t xml:space="preserve">btedness is another severe problem in Spain. Most of the banks in Eurozone countries were weakened by this crisis because the government was unable to repay the loans hence leading to a </w:t>
      </w:r>
      <w:r w:rsidRPr="00D50207">
        <w:rPr>
          <w:rFonts w:ascii="Times New Roman" w:hAnsi="Times New Roman" w:cs="Times New Roman"/>
          <w:sz w:val="24"/>
          <w:szCs w:val="24"/>
        </w:rPr>
        <w:lastRenderedPageBreak/>
        <w:t>state of bankruptcy. The article is very relevant for this project bec</w:t>
      </w:r>
      <w:r w:rsidRPr="00D50207">
        <w:rPr>
          <w:rFonts w:ascii="Times New Roman" w:hAnsi="Times New Roman" w:cs="Times New Roman"/>
          <w:sz w:val="24"/>
          <w:szCs w:val="24"/>
        </w:rPr>
        <w:t>ause it exposes major victims and perpetrators of the Eurozone crisis.</w:t>
      </w:r>
    </w:p>
    <w:p w:rsidR="002A2BBC" w:rsidRPr="00D50207" w:rsidRDefault="00DB1517" w:rsidP="00C51119">
      <w:pPr>
        <w:spacing w:after="0" w:line="480" w:lineRule="auto"/>
        <w:ind w:left="720" w:hanging="720"/>
        <w:rPr>
          <w:rFonts w:ascii="Times New Roman" w:hAnsi="Times New Roman" w:cs="Times New Roman"/>
          <w:color w:val="222222"/>
          <w:sz w:val="24"/>
          <w:szCs w:val="24"/>
          <w:shd w:val="clear" w:color="auto" w:fill="FFFFFF"/>
        </w:rPr>
      </w:pPr>
      <w:r w:rsidRPr="00D50207">
        <w:rPr>
          <w:rFonts w:ascii="Times New Roman" w:hAnsi="Times New Roman" w:cs="Times New Roman"/>
          <w:color w:val="222222"/>
          <w:sz w:val="24"/>
          <w:szCs w:val="24"/>
          <w:shd w:val="clear" w:color="auto" w:fill="FFFFFF"/>
        </w:rPr>
        <w:t>Srovnalikova, P., &amp; Razinskaite, J. (2017). The Eurozone Crisis And The Effect Of Brexit. </w:t>
      </w:r>
      <w:r w:rsidRPr="00D50207">
        <w:rPr>
          <w:rFonts w:ascii="Times New Roman" w:hAnsi="Times New Roman" w:cs="Times New Roman"/>
          <w:i/>
          <w:iCs/>
          <w:color w:val="222222"/>
          <w:sz w:val="24"/>
          <w:szCs w:val="24"/>
          <w:shd w:val="clear" w:color="auto" w:fill="FFFFFF"/>
        </w:rPr>
        <w:t>Journal of Management</w:t>
      </w:r>
      <w:r w:rsidRPr="00D50207">
        <w:rPr>
          <w:rFonts w:ascii="Times New Roman" w:hAnsi="Times New Roman" w:cs="Times New Roman"/>
          <w:color w:val="222222"/>
          <w:sz w:val="24"/>
          <w:szCs w:val="24"/>
          <w:shd w:val="clear" w:color="auto" w:fill="FFFFFF"/>
        </w:rPr>
        <w:t>, </w:t>
      </w:r>
      <w:r w:rsidRPr="00D50207">
        <w:rPr>
          <w:rFonts w:ascii="Times New Roman" w:hAnsi="Times New Roman" w:cs="Times New Roman"/>
          <w:i/>
          <w:iCs/>
          <w:color w:val="222222"/>
          <w:sz w:val="24"/>
          <w:szCs w:val="24"/>
          <w:shd w:val="clear" w:color="auto" w:fill="FFFFFF"/>
        </w:rPr>
        <w:t>1</w:t>
      </w:r>
      <w:r w:rsidRPr="00D50207">
        <w:rPr>
          <w:rFonts w:ascii="Times New Roman" w:hAnsi="Times New Roman" w:cs="Times New Roman"/>
          <w:color w:val="222222"/>
          <w:sz w:val="24"/>
          <w:szCs w:val="24"/>
          <w:shd w:val="clear" w:color="auto" w:fill="FFFFFF"/>
        </w:rPr>
        <w:t xml:space="preserve">, 30. </w:t>
      </w:r>
    </w:p>
    <w:p w:rsidR="002A2BBC" w:rsidRPr="00D50207" w:rsidRDefault="00DB1517" w:rsidP="00C51119">
      <w:pPr>
        <w:spacing w:after="0" w:line="480" w:lineRule="auto"/>
        <w:rPr>
          <w:rFonts w:ascii="Times New Roman" w:hAnsi="Times New Roman" w:cs="Times New Roman"/>
          <w:sz w:val="24"/>
          <w:szCs w:val="24"/>
        </w:rPr>
      </w:pPr>
      <w:r w:rsidRPr="00D50207">
        <w:rPr>
          <w:rFonts w:ascii="Times New Roman" w:hAnsi="Times New Roman" w:cs="Times New Roman"/>
          <w:sz w:val="24"/>
          <w:szCs w:val="24"/>
        </w:rPr>
        <w:t>The Eurozone crisis has been witnessed for over five years. Thes</w:t>
      </w:r>
      <w:r w:rsidRPr="00D50207">
        <w:rPr>
          <w:rFonts w:ascii="Times New Roman" w:hAnsi="Times New Roman" w:cs="Times New Roman"/>
          <w:sz w:val="24"/>
          <w:szCs w:val="24"/>
        </w:rPr>
        <w:t>e countries have a huge debt burden that will take a lot of time and resources to settle. Eurozone crisis has weakened market confidence and also brought too much tension in the banking sector. The other impact of this crisis is based on the governments' c</w:t>
      </w:r>
      <w:r w:rsidRPr="00D50207">
        <w:rPr>
          <w:rFonts w:ascii="Times New Roman" w:hAnsi="Times New Roman" w:cs="Times New Roman"/>
          <w:sz w:val="24"/>
          <w:szCs w:val="24"/>
        </w:rPr>
        <w:t>apabilities to repay huge debts. It is clear that most of the lenders now lack trust in various governments since they default loans. The article is quite crucial for this project because it covers a lot of issues like the effects of the Eurozone crisis, a</w:t>
      </w:r>
      <w:r w:rsidRPr="00D50207">
        <w:rPr>
          <w:rFonts w:ascii="Times New Roman" w:hAnsi="Times New Roman" w:cs="Times New Roman"/>
          <w:sz w:val="24"/>
          <w:szCs w:val="24"/>
        </w:rPr>
        <w:t>mong others.</w:t>
      </w:r>
    </w:p>
    <w:p w:rsidR="00BE7EBF" w:rsidRPr="00D50207" w:rsidRDefault="00DB1517" w:rsidP="00C51119">
      <w:pPr>
        <w:pStyle w:val="ListParagraph"/>
        <w:numPr>
          <w:ilvl w:val="0"/>
          <w:numId w:val="3"/>
        </w:numPr>
        <w:spacing w:after="0" w:line="480" w:lineRule="auto"/>
        <w:jc w:val="center"/>
        <w:rPr>
          <w:rFonts w:ascii="Times New Roman" w:hAnsi="Times New Roman" w:cs="Times New Roman"/>
          <w:sz w:val="24"/>
          <w:szCs w:val="24"/>
        </w:rPr>
      </w:pPr>
      <w:r w:rsidRPr="00D50207">
        <w:rPr>
          <w:rFonts w:ascii="Times New Roman" w:hAnsi="Times New Roman" w:cs="Times New Roman"/>
          <w:b/>
          <w:sz w:val="24"/>
          <w:szCs w:val="24"/>
        </w:rPr>
        <w:t>Project Timeline</w:t>
      </w:r>
    </w:p>
    <w:tbl>
      <w:tblPr>
        <w:tblStyle w:val="TableGrid"/>
        <w:tblW w:w="0" w:type="auto"/>
        <w:tblInd w:w="600" w:type="dxa"/>
        <w:tblLook w:val="04A0" w:firstRow="1" w:lastRow="0" w:firstColumn="1" w:lastColumn="0" w:noHBand="0" w:noVBand="1"/>
      </w:tblPr>
      <w:tblGrid>
        <w:gridCol w:w="4502"/>
        <w:gridCol w:w="4474"/>
      </w:tblGrid>
      <w:tr w:rsidR="009A1C2C" w:rsidTr="00A6054F">
        <w:tc>
          <w:tcPr>
            <w:tcW w:w="4788" w:type="dxa"/>
          </w:tcPr>
          <w:p w:rsidR="00A6054F" w:rsidRPr="00187732" w:rsidRDefault="00DB1517" w:rsidP="00C51119">
            <w:pPr>
              <w:spacing w:line="480" w:lineRule="auto"/>
              <w:rPr>
                <w:rFonts w:ascii="Times New Roman" w:hAnsi="Times New Roman" w:cs="Times New Roman"/>
                <w:b/>
                <w:sz w:val="24"/>
                <w:szCs w:val="24"/>
              </w:rPr>
            </w:pPr>
            <w:r w:rsidRPr="00187732">
              <w:rPr>
                <w:rFonts w:ascii="Times New Roman" w:hAnsi="Times New Roman" w:cs="Times New Roman"/>
                <w:b/>
                <w:sz w:val="24"/>
                <w:szCs w:val="24"/>
              </w:rPr>
              <w:t xml:space="preserve">Activity </w:t>
            </w:r>
          </w:p>
        </w:tc>
        <w:tc>
          <w:tcPr>
            <w:tcW w:w="4788" w:type="dxa"/>
          </w:tcPr>
          <w:p w:rsidR="00A6054F" w:rsidRPr="00187732" w:rsidRDefault="00DB1517" w:rsidP="00C51119">
            <w:pPr>
              <w:spacing w:line="480" w:lineRule="auto"/>
              <w:rPr>
                <w:rFonts w:ascii="Times New Roman" w:hAnsi="Times New Roman" w:cs="Times New Roman"/>
                <w:b/>
                <w:sz w:val="24"/>
                <w:szCs w:val="24"/>
              </w:rPr>
            </w:pPr>
            <w:r w:rsidRPr="00187732">
              <w:rPr>
                <w:rFonts w:ascii="Times New Roman" w:hAnsi="Times New Roman" w:cs="Times New Roman"/>
                <w:b/>
                <w:sz w:val="24"/>
                <w:szCs w:val="24"/>
              </w:rPr>
              <w:t xml:space="preserve">Duration </w:t>
            </w:r>
          </w:p>
        </w:tc>
      </w:tr>
      <w:tr w:rsidR="009A1C2C" w:rsidTr="00A6054F">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 xml:space="preserve">Preparation of First Draft </w:t>
            </w:r>
          </w:p>
        </w:tc>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1</w:t>
            </w:r>
            <w:r w:rsidRPr="00A2080C">
              <w:rPr>
                <w:rFonts w:ascii="Times New Roman" w:hAnsi="Times New Roman" w:cs="Times New Roman"/>
                <w:sz w:val="24"/>
                <w:szCs w:val="24"/>
                <w:vertAlign w:val="superscript"/>
              </w:rPr>
              <w:t>st</w:t>
            </w:r>
            <w:r>
              <w:rPr>
                <w:rFonts w:ascii="Times New Roman" w:hAnsi="Times New Roman" w:cs="Times New Roman"/>
                <w:sz w:val="24"/>
                <w:szCs w:val="24"/>
              </w:rPr>
              <w:t xml:space="preserve"> March-7</w:t>
            </w:r>
            <w:r w:rsidRPr="00A2080C">
              <w:rPr>
                <w:rFonts w:ascii="Times New Roman" w:hAnsi="Times New Roman" w:cs="Times New Roman"/>
                <w:sz w:val="24"/>
                <w:szCs w:val="24"/>
                <w:vertAlign w:val="superscript"/>
              </w:rPr>
              <w:t>th</w:t>
            </w:r>
            <w:r>
              <w:rPr>
                <w:rFonts w:ascii="Times New Roman" w:hAnsi="Times New Roman" w:cs="Times New Roman"/>
                <w:sz w:val="24"/>
                <w:szCs w:val="24"/>
              </w:rPr>
              <w:t xml:space="preserve"> March</w:t>
            </w:r>
          </w:p>
        </w:tc>
      </w:tr>
      <w:tr w:rsidR="009A1C2C" w:rsidTr="00A6054F">
        <w:trPr>
          <w:trHeight w:val="300"/>
        </w:trPr>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Preparation of the Second Draft</w:t>
            </w:r>
          </w:p>
        </w:tc>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8</w:t>
            </w:r>
            <w:r w:rsidRPr="008617F1">
              <w:rPr>
                <w:rFonts w:ascii="Times New Roman" w:hAnsi="Times New Roman" w:cs="Times New Roman"/>
                <w:sz w:val="24"/>
                <w:szCs w:val="24"/>
                <w:vertAlign w:val="superscript"/>
              </w:rPr>
              <w:t>th</w:t>
            </w:r>
            <w:r>
              <w:rPr>
                <w:rFonts w:ascii="Times New Roman" w:hAnsi="Times New Roman" w:cs="Times New Roman"/>
                <w:sz w:val="24"/>
                <w:szCs w:val="24"/>
              </w:rPr>
              <w:t xml:space="preserve"> March-14</w:t>
            </w:r>
            <w:r w:rsidRPr="008617F1">
              <w:rPr>
                <w:rFonts w:ascii="Times New Roman" w:hAnsi="Times New Roman" w:cs="Times New Roman"/>
                <w:sz w:val="24"/>
                <w:szCs w:val="24"/>
                <w:vertAlign w:val="superscript"/>
              </w:rPr>
              <w:t>th</w:t>
            </w:r>
            <w:r>
              <w:rPr>
                <w:rFonts w:ascii="Times New Roman" w:hAnsi="Times New Roman" w:cs="Times New Roman"/>
                <w:sz w:val="24"/>
                <w:szCs w:val="24"/>
              </w:rPr>
              <w:t xml:space="preserve"> March</w:t>
            </w:r>
          </w:p>
        </w:tc>
      </w:tr>
      <w:tr w:rsidR="009A1C2C" w:rsidTr="00A6054F">
        <w:trPr>
          <w:trHeight w:val="240"/>
        </w:trPr>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Writing of Complete Sections</w:t>
            </w:r>
          </w:p>
        </w:tc>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15 March-</w:t>
            </w:r>
            <w:r w:rsidR="00565BEC">
              <w:rPr>
                <w:rFonts w:ascii="Times New Roman" w:hAnsi="Times New Roman" w:cs="Times New Roman"/>
                <w:sz w:val="24"/>
                <w:szCs w:val="24"/>
              </w:rPr>
              <w:t>5</w:t>
            </w:r>
            <w:r w:rsidR="00565BEC" w:rsidRPr="00565BEC">
              <w:rPr>
                <w:rFonts w:ascii="Times New Roman" w:hAnsi="Times New Roman" w:cs="Times New Roman"/>
                <w:sz w:val="24"/>
                <w:szCs w:val="24"/>
                <w:vertAlign w:val="superscript"/>
              </w:rPr>
              <w:t>th</w:t>
            </w:r>
            <w:r w:rsidR="00565BEC">
              <w:rPr>
                <w:rFonts w:ascii="Times New Roman" w:hAnsi="Times New Roman" w:cs="Times New Roman"/>
                <w:sz w:val="24"/>
                <w:szCs w:val="24"/>
              </w:rPr>
              <w:t xml:space="preserve"> April</w:t>
            </w:r>
          </w:p>
        </w:tc>
      </w:tr>
      <w:tr w:rsidR="009A1C2C" w:rsidTr="00A6054F">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 xml:space="preserve">Proofreading </w:t>
            </w:r>
          </w:p>
        </w:tc>
        <w:tc>
          <w:tcPr>
            <w:tcW w:w="4788" w:type="dxa"/>
          </w:tcPr>
          <w:p w:rsidR="00A6054F" w:rsidRDefault="00DB1517" w:rsidP="00C51119">
            <w:pPr>
              <w:spacing w:line="480" w:lineRule="auto"/>
              <w:rPr>
                <w:rFonts w:ascii="Times New Roman" w:hAnsi="Times New Roman" w:cs="Times New Roman"/>
                <w:sz w:val="24"/>
                <w:szCs w:val="24"/>
              </w:rPr>
            </w:pPr>
            <w:r>
              <w:rPr>
                <w:rFonts w:ascii="Times New Roman" w:hAnsi="Times New Roman" w:cs="Times New Roman"/>
                <w:sz w:val="24"/>
                <w:szCs w:val="24"/>
              </w:rPr>
              <w:t>6</w:t>
            </w:r>
            <w:r w:rsidRPr="00565BEC">
              <w:rPr>
                <w:rFonts w:ascii="Times New Roman" w:hAnsi="Times New Roman" w:cs="Times New Roman"/>
                <w:sz w:val="24"/>
                <w:szCs w:val="24"/>
                <w:vertAlign w:val="superscript"/>
              </w:rPr>
              <w:t>th</w:t>
            </w:r>
            <w:r>
              <w:rPr>
                <w:rFonts w:ascii="Times New Roman" w:hAnsi="Times New Roman" w:cs="Times New Roman"/>
                <w:sz w:val="24"/>
                <w:szCs w:val="24"/>
              </w:rPr>
              <w:t xml:space="preserve"> April-8</w:t>
            </w:r>
            <w:r w:rsidRPr="00565BEC">
              <w:rPr>
                <w:rFonts w:ascii="Times New Roman" w:hAnsi="Times New Roman" w:cs="Times New Roman"/>
                <w:sz w:val="24"/>
                <w:szCs w:val="24"/>
                <w:vertAlign w:val="superscript"/>
              </w:rPr>
              <w:t>th</w:t>
            </w:r>
            <w:r>
              <w:rPr>
                <w:rFonts w:ascii="Times New Roman" w:hAnsi="Times New Roman" w:cs="Times New Roman"/>
                <w:sz w:val="24"/>
                <w:szCs w:val="24"/>
              </w:rPr>
              <w:t xml:space="preserve"> April </w:t>
            </w:r>
          </w:p>
        </w:tc>
      </w:tr>
    </w:tbl>
    <w:p w:rsidR="00BE7EBF" w:rsidRPr="0048235A" w:rsidRDefault="00BE7EBF" w:rsidP="00C51119">
      <w:pPr>
        <w:spacing w:after="0" w:line="480" w:lineRule="auto"/>
        <w:ind w:left="600"/>
        <w:rPr>
          <w:rFonts w:ascii="Times New Roman" w:hAnsi="Times New Roman" w:cs="Times New Roman"/>
          <w:sz w:val="24"/>
          <w:szCs w:val="24"/>
        </w:rPr>
      </w:pPr>
    </w:p>
    <w:p w:rsidR="00BE7EBF" w:rsidRPr="00BE7EBF" w:rsidRDefault="00BE7EBF" w:rsidP="00C51119">
      <w:pPr>
        <w:pStyle w:val="ListParagraph"/>
        <w:spacing w:after="0" w:line="480" w:lineRule="auto"/>
        <w:ind w:left="960"/>
        <w:rPr>
          <w:rFonts w:ascii="Times New Roman" w:hAnsi="Times New Roman" w:cs="Times New Roman"/>
          <w:b/>
          <w:sz w:val="24"/>
          <w:szCs w:val="24"/>
        </w:rPr>
      </w:pPr>
    </w:p>
    <w:p w:rsidR="00BA7053" w:rsidRPr="002071E0" w:rsidRDefault="00DB1517" w:rsidP="00C51119">
      <w:pPr>
        <w:tabs>
          <w:tab w:val="left" w:pos="1920"/>
        </w:tabs>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sectPr w:rsidR="00BA7053" w:rsidRPr="002071E0" w:rsidSect="00BA7053">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1517" w:rsidRDefault="00DB1517">
      <w:pPr>
        <w:spacing w:after="0" w:line="240" w:lineRule="auto"/>
      </w:pPr>
      <w:r>
        <w:separator/>
      </w:r>
    </w:p>
  </w:endnote>
  <w:endnote w:type="continuationSeparator" w:id="0">
    <w:p w:rsidR="00DB1517" w:rsidRDefault="00DB15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1517" w:rsidRDefault="00DB1517">
      <w:pPr>
        <w:spacing w:after="0" w:line="240" w:lineRule="auto"/>
      </w:pPr>
      <w:r>
        <w:separator/>
      </w:r>
    </w:p>
  </w:footnote>
  <w:footnote w:type="continuationSeparator" w:id="0">
    <w:p w:rsidR="00DB1517" w:rsidRDefault="00DB15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1110070"/>
      <w:docPartObj>
        <w:docPartGallery w:val="Page Numbers (Top of Page)"/>
        <w:docPartUnique/>
      </w:docPartObj>
    </w:sdtPr>
    <w:sdtEndPr>
      <w:rPr>
        <w:rFonts w:ascii="Times New Roman" w:hAnsi="Times New Roman" w:cs="Times New Roman"/>
        <w:noProof/>
        <w:sz w:val="24"/>
        <w:szCs w:val="24"/>
      </w:rPr>
    </w:sdtEndPr>
    <w:sdtContent>
      <w:p w:rsidR="00BA7053" w:rsidRPr="00BA7053" w:rsidRDefault="00DB1517">
        <w:pPr>
          <w:pStyle w:val="Header"/>
          <w:jc w:val="right"/>
          <w:rPr>
            <w:rFonts w:ascii="Times New Roman" w:hAnsi="Times New Roman" w:cs="Times New Roman"/>
            <w:sz w:val="24"/>
            <w:szCs w:val="24"/>
          </w:rPr>
        </w:pPr>
        <w:r>
          <w:rPr>
            <w:rFonts w:ascii="Times New Roman" w:hAnsi="Times New Roman" w:cs="Times New Roman"/>
            <w:sz w:val="24"/>
            <w:szCs w:val="24"/>
          </w:rPr>
          <w:t xml:space="preserve">PROJECT OUTLINE                                                                                                                      </w:t>
        </w:r>
        <w:r w:rsidRPr="00BA7053">
          <w:rPr>
            <w:rFonts w:ascii="Times New Roman" w:hAnsi="Times New Roman" w:cs="Times New Roman"/>
            <w:sz w:val="24"/>
            <w:szCs w:val="24"/>
          </w:rPr>
          <w:fldChar w:fldCharType="begin"/>
        </w:r>
        <w:r w:rsidRPr="00BA7053">
          <w:rPr>
            <w:rFonts w:ascii="Times New Roman" w:hAnsi="Times New Roman" w:cs="Times New Roman"/>
            <w:sz w:val="24"/>
            <w:szCs w:val="24"/>
          </w:rPr>
          <w:instrText xml:space="preserve"> PAGE   \* MERGEFORMAT </w:instrText>
        </w:r>
        <w:r w:rsidRPr="00BA7053">
          <w:rPr>
            <w:rFonts w:ascii="Times New Roman" w:hAnsi="Times New Roman" w:cs="Times New Roman"/>
            <w:sz w:val="24"/>
            <w:szCs w:val="24"/>
          </w:rPr>
          <w:fldChar w:fldCharType="separate"/>
        </w:r>
        <w:r w:rsidR="00AE3A5C">
          <w:rPr>
            <w:rFonts w:ascii="Times New Roman" w:hAnsi="Times New Roman" w:cs="Times New Roman"/>
            <w:noProof/>
            <w:sz w:val="24"/>
            <w:szCs w:val="24"/>
          </w:rPr>
          <w:t>2</w:t>
        </w:r>
        <w:r w:rsidRPr="00BA7053">
          <w:rPr>
            <w:rFonts w:ascii="Times New Roman" w:hAnsi="Times New Roman" w:cs="Times New Roman"/>
            <w:noProof/>
            <w:sz w:val="24"/>
            <w:szCs w:val="24"/>
          </w:rPr>
          <w:fldChar w:fldCharType="end"/>
        </w:r>
      </w:p>
    </w:sdtContent>
  </w:sdt>
  <w:p w:rsidR="00BA7053" w:rsidRDefault="00BA705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A7053" w:rsidRPr="00BA7053" w:rsidRDefault="00DB1517">
    <w:pPr>
      <w:pStyle w:val="Header"/>
      <w:rPr>
        <w:rFonts w:ascii="Times New Roman" w:hAnsi="Times New Roman" w:cs="Times New Roman"/>
        <w:sz w:val="24"/>
        <w:szCs w:val="24"/>
      </w:rPr>
    </w:pPr>
    <w:r>
      <w:rPr>
        <w:rFonts w:ascii="Times New Roman" w:hAnsi="Times New Roman" w:cs="Times New Roman"/>
        <w:sz w:val="24"/>
        <w:szCs w:val="24"/>
      </w:rPr>
      <w:t xml:space="preserve">Running head: PROJECT </w:t>
    </w:r>
    <w:r>
      <w:rPr>
        <w:rFonts w:ascii="Times New Roman" w:hAnsi="Times New Roman" w:cs="Times New Roman"/>
        <w:sz w:val="24"/>
        <w:szCs w:val="24"/>
      </w:rPr>
      <w:t xml:space="preserve">OUTLINE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15793"/>
    <w:multiLevelType w:val="hybridMultilevel"/>
    <w:tmpl w:val="B9E4EBF8"/>
    <w:lvl w:ilvl="0" w:tplc="A4562040">
      <w:start w:val="1"/>
      <w:numFmt w:val="bullet"/>
      <w:lvlText w:val=""/>
      <w:lvlJc w:val="left"/>
      <w:pPr>
        <w:ind w:left="1260" w:hanging="360"/>
      </w:pPr>
      <w:rPr>
        <w:rFonts w:ascii="Symbol" w:hAnsi="Symbol" w:hint="default"/>
      </w:rPr>
    </w:lvl>
    <w:lvl w:ilvl="1" w:tplc="89306022" w:tentative="1">
      <w:start w:val="1"/>
      <w:numFmt w:val="bullet"/>
      <w:lvlText w:val="o"/>
      <w:lvlJc w:val="left"/>
      <w:pPr>
        <w:ind w:left="1980" w:hanging="360"/>
      </w:pPr>
      <w:rPr>
        <w:rFonts w:ascii="Courier New" w:hAnsi="Courier New" w:cs="Courier New" w:hint="default"/>
      </w:rPr>
    </w:lvl>
    <w:lvl w:ilvl="2" w:tplc="5358C19C" w:tentative="1">
      <w:start w:val="1"/>
      <w:numFmt w:val="bullet"/>
      <w:lvlText w:val=""/>
      <w:lvlJc w:val="left"/>
      <w:pPr>
        <w:ind w:left="2700" w:hanging="360"/>
      </w:pPr>
      <w:rPr>
        <w:rFonts w:ascii="Wingdings" w:hAnsi="Wingdings" w:hint="default"/>
      </w:rPr>
    </w:lvl>
    <w:lvl w:ilvl="3" w:tplc="EFB0BB3C" w:tentative="1">
      <w:start w:val="1"/>
      <w:numFmt w:val="bullet"/>
      <w:lvlText w:val=""/>
      <w:lvlJc w:val="left"/>
      <w:pPr>
        <w:ind w:left="3420" w:hanging="360"/>
      </w:pPr>
      <w:rPr>
        <w:rFonts w:ascii="Symbol" w:hAnsi="Symbol" w:hint="default"/>
      </w:rPr>
    </w:lvl>
    <w:lvl w:ilvl="4" w:tplc="8AE618A8" w:tentative="1">
      <w:start w:val="1"/>
      <w:numFmt w:val="bullet"/>
      <w:lvlText w:val="o"/>
      <w:lvlJc w:val="left"/>
      <w:pPr>
        <w:ind w:left="4140" w:hanging="360"/>
      </w:pPr>
      <w:rPr>
        <w:rFonts w:ascii="Courier New" w:hAnsi="Courier New" w:cs="Courier New" w:hint="default"/>
      </w:rPr>
    </w:lvl>
    <w:lvl w:ilvl="5" w:tplc="431AA386" w:tentative="1">
      <w:start w:val="1"/>
      <w:numFmt w:val="bullet"/>
      <w:lvlText w:val=""/>
      <w:lvlJc w:val="left"/>
      <w:pPr>
        <w:ind w:left="4860" w:hanging="360"/>
      </w:pPr>
      <w:rPr>
        <w:rFonts w:ascii="Wingdings" w:hAnsi="Wingdings" w:hint="default"/>
      </w:rPr>
    </w:lvl>
    <w:lvl w:ilvl="6" w:tplc="D3CA65DE" w:tentative="1">
      <w:start w:val="1"/>
      <w:numFmt w:val="bullet"/>
      <w:lvlText w:val=""/>
      <w:lvlJc w:val="left"/>
      <w:pPr>
        <w:ind w:left="5580" w:hanging="360"/>
      </w:pPr>
      <w:rPr>
        <w:rFonts w:ascii="Symbol" w:hAnsi="Symbol" w:hint="default"/>
      </w:rPr>
    </w:lvl>
    <w:lvl w:ilvl="7" w:tplc="6AFA5D66" w:tentative="1">
      <w:start w:val="1"/>
      <w:numFmt w:val="bullet"/>
      <w:lvlText w:val="o"/>
      <w:lvlJc w:val="left"/>
      <w:pPr>
        <w:ind w:left="6300" w:hanging="360"/>
      </w:pPr>
      <w:rPr>
        <w:rFonts w:ascii="Courier New" w:hAnsi="Courier New" w:cs="Courier New" w:hint="default"/>
      </w:rPr>
    </w:lvl>
    <w:lvl w:ilvl="8" w:tplc="AEBCF712" w:tentative="1">
      <w:start w:val="1"/>
      <w:numFmt w:val="bullet"/>
      <w:lvlText w:val=""/>
      <w:lvlJc w:val="left"/>
      <w:pPr>
        <w:ind w:left="7020" w:hanging="360"/>
      </w:pPr>
      <w:rPr>
        <w:rFonts w:ascii="Wingdings" w:hAnsi="Wingdings" w:hint="default"/>
      </w:rPr>
    </w:lvl>
  </w:abstractNum>
  <w:abstractNum w:abstractNumId="1">
    <w:nsid w:val="5A8570A8"/>
    <w:multiLevelType w:val="hybridMultilevel"/>
    <w:tmpl w:val="7E5E7C8E"/>
    <w:lvl w:ilvl="0" w:tplc="B6182C3E">
      <w:start w:val="1"/>
      <w:numFmt w:val="bullet"/>
      <w:lvlText w:val=""/>
      <w:lvlJc w:val="left"/>
      <w:pPr>
        <w:ind w:left="960" w:hanging="360"/>
      </w:pPr>
      <w:rPr>
        <w:rFonts w:ascii="Symbol" w:hAnsi="Symbol" w:hint="default"/>
      </w:rPr>
    </w:lvl>
    <w:lvl w:ilvl="1" w:tplc="98100CBC" w:tentative="1">
      <w:start w:val="1"/>
      <w:numFmt w:val="bullet"/>
      <w:lvlText w:val="o"/>
      <w:lvlJc w:val="left"/>
      <w:pPr>
        <w:ind w:left="1680" w:hanging="360"/>
      </w:pPr>
      <w:rPr>
        <w:rFonts w:ascii="Courier New" w:hAnsi="Courier New" w:cs="Courier New" w:hint="default"/>
      </w:rPr>
    </w:lvl>
    <w:lvl w:ilvl="2" w:tplc="C9100740" w:tentative="1">
      <w:start w:val="1"/>
      <w:numFmt w:val="bullet"/>
      <w:lvlText w:val=""/>
      <w:lvlJc w:val="left"/>
      <w:pPr>
        <w:ind w:left="2400" w:hanging="360"/>
      </w:pPr>
      <w:rPr>
        <w:rFonts w:ascii="Wingdings" w:hAnsi="Wingdings" w:hint="default"/>
      </w:rPr>
    </w:lvl>
    <w:lvl w:ilvl="3" w:tplc="84A05854" w:tentative="1">
      <w:start w:val="1"/>
      <w:numFmt w:val="bullet"/>
      <w:lvlText w:val=""/>
      <w:lvlJc w:val="left"/>
      <w:pPr>
        <w:ind w:left="3120" w:hanging="360"/>
      </w:pPr>
      <w:rPr>
        <w:rFonts w:ascii="Symbol" w:hAnsi="Symbol" w:hint="default"/>
      </w:rPr>
    </w:lvl>
    <w:lvl w:ilvl="4" w:tplc="229E60D4" w:tentative="1">
      <w:start w:val="1"/>
      <w:numFmt w:val="bullet"/>
      <w:lvlText w:val="o"/>
      <w:lvlJc w:val="left"/>
      <w:pPr>
        <w:ind w:left="3840" w:hanging="360"/>
      </w:pPr>
      <w:rPr>
        <w:rFonts w:ascii="Courier New" w:hAnsi="Courier New" w:cs="Courier New" w:hint="default"/>
      </w:rPr>
    </w:lvl>
    <w:lvl w:ilvl="5" w:tplc="F93877C4" w:tentative="1">
      <w:start w:val="1"/>
      <w:numFmt w:val="bullet"/>
      <w:lvlText w:val=""/>
      <w:lvlJc w:val="left"/>
      <w:pPr>
        <w:ind w:left="4560" w:hanging="360"/>
      </w:pPr>
      <w:rPr>
        <w:rFonts w:ascii="Wingdings" w:hAnsi="Wingdings" w:hint="default"/>
      </w:rPr>
    </w:lvl>
    <w:lvl w:ilvl="6" w:tplc="F7203B48" w:tentative="1">
      <w:start w:val="1"/>
      <w:numFmt w:val="bullet"/>
      <w:lvlText w:val=""/>
      <w:lvlJc w:val="left"/>
      <w:pPr>
        <w:ind w:left="5280" w:hanging="360"/>
      </w:pPr>
      <w:rPr>
        <w:rFonts w:ascii="Symbol" w:hAnsi="Symbol" w:hint="default"/>
      </w:rPr>
    </w:lvl>
    <w:lvl w:ilvl="7" w:tplc="85E664C2" w:tentative="1">
      <w:start w:val="1"/>
      <w:numFmt w:val="bullet"/>
      <w:lvlText w:val="o"/>
      <w:lvlJc w:val="left"/>
      <w:pPr>
        <w:ind w:left="6000" w:hanging="360"/>
      </w:pPr>
      <w:rPr>
        <w:rFonts w:ascii="Courier New" w:hAnsi="Courier New" w:cs="Courier New" w:hint="default"/>
      </w:rPr>
    </w:lvl>
    <w:lvl w:ilvl="8" w:tplc="E034BBCC" w:tentative="1">
      <w:start w:val="1"/>
      <w:numFmt w:val="bullet"/>
      <w:lvlText w:val=""/>
      <w:lvlJc w:val="left"/>
      <w:pPr>
        <w:ind w:left="6720" w:hanging="360"/>
      </w:pPr>
      <w:rPr>
        <w:rFonts w:ascii="Wingdings" w:hAnsi="Wingdings" w:hint="default"/>
      </w:rPr>
    </w:lvl>
  </w:abstractNum>
  <w:abstractNum w:abstractNumId="2">
    <w:nsid w:val="74C73519"/>
    <w:multiLevelType w:val="hybridMultilevel"/>
    <w:tmpl w:val="D5300E4A"/>
    <w:lvl w:ilvl="0" w:tplc="899EF38A">
      <w:start w:val="1"/>
      <w:numFmt w:val="decimal"/>
      <w:lvlText w:val="%1."/>
      <w:lvlJc w:val="left"/>
      <w:pPr>
        <w:ind w:left="810" w:hanging="360"/>
      </w:pPr>
      <w:rPr>
        <w:rFonts w:hint="default"/>
        <w:b/>
      </w:rPr>
    </w:lvl>
    <w:lvl w:ilvl="1" w:tplc="B4B27D46" w:tentative="1">
      <w:start w:val="1"/>
      <w:numFmt w:val="lowerLetter"/>
      <w:lvlText w:val="%2."/>
      <w:lvlJc w:val="left"/>
      <w:pPr>
        <w:ind w:left="1440" w:hanging="360"/>
      </w:pPr>
    </w:lvl>
    <w:lvl w:ilvl="2" w:tplc="693208BE" w:tentative="1">
      <w:start w:val="1"/>
      <w:numFmt w:val="lowerRoman"/>
      <w:lvlText w:val="%3."/>
      <w:lvlJc w:val="right"/>
      <w:pPr>
        <w:ind w:left="2160" w:hanging="180"/>
      </w:pPr>
    </w:lvl>
    <w:lvl w:ilvl="3" w:tplc="E220A5F8" w:tentative="1">
      <w:start w:val="1"/>
      <w:numFmt w:val="decimal"/>
      <w:lvlText w:val="%4."/>
      <w:lvlJc w:val="left"/>
      <w:pPr>
        <w:ind w:left="2880" w:hanging="360"/>
      </w:pPr>
    </w:lvl>
    <w:lvl w:ilvl="4" w:tplc="B6AECE56" w:tentative="1">
      <w:start w:val="1"/>
      <w:numFmt w:val="lowerLetter"/>
      <w:lvlText w:val="%5."/>
      <w:lvlJc w:val="left"/>
      <w:pPr>
        <w:ind w:left="3600" w:hanging="360"/>
      </w:pPr>
    </w:lvl>
    <w:lvl w:ilvl="5" w:tplc="6B529852" w:tentative="1">
      <w:start w:val="1"/>
      <w:numFmt w:val="lowerRoman"/>
      <w:lvlText w:val="%6."/>
      <w:lvlJc w:val="right"/>
      <w:pPr>
        <w:ind w:left="4320" w:hanging="180"/>
      </w:pPr>
    </w:lvl>
    <w:lvl w:ilvl="6" w:tplc="17E07208" w:tentative="1">
      <w:start w:val="1"/>
      <w:numFmt w:val="decimal"/>
      <w:lvlText w:val="%7."/>
      <w:lvlJc w:val="left"/>
      <w:pPr>
        <w:ind w:left="5040" w:hanging="360"/>
      </w:pPr>
    </w:lvl>
    <w:lvl w:ilvl="7" w:tplc="0C242874" w:tentative="1">
      <w:start w:val="1"/>
      <w:numFmt w:val="lowerLetter"/>
      <w:lvlText w:val="%8."/>
      <w:lvlJc w:val="left"/>
      <w:pPr>
        <w:ind w:left="5760" w:hanging="360"/>
      </w:pPr>
    </w:lvl>
    <w:lvl w:ilvl="8" w:tplc="4A7CE1B4"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7053"/>
    <w:rsid w:val="00017980"/>
    <w:rsid w:val="0002788C"/>
    <w:rsid w:val="00030F8D"/>
    <w:rsid w:val="00040FD8"/>
    <w:rsid w:val="000428AB"/>
    <w:rsid w:val="000559B7"/>
    <w:rsid w:val="00057537"/>
    <w:rsid w:val="00085FE5"/>
    <w:rsid w:val="0008722B"/>
    <w:rsid w:val="00096000"/>
    <w:rsid w:val="000A0AF0"/>
    <w:rsid w:val="000F2B59"/>
    <w:rsid w:val="00105F61"/>
    <w:rsid w:val="00111D58"/>
    <w:rsid w:val="00126A99"/>
    <w:rsid w:val="00131EF7"/>
    <w:rsid w:val="00166460"/>
    <w:rsid w:val="00187732"/>
    <w:rsid w:val="00195566"/>
    <w:rsid w:val="001B192A"/>
    <w:rsid w:val="001E5C85"/>
    <w:rsid w:val="001E63C6"/>
    <w:rsid w:val="002071E0"/>
    <w:rsid w:val="002113AC"/>
    <w:rsid w:val="00217839"/>
    <w:rsid w:val="002230AB"/>
    <w:rsid w:val="00232719"/>
    <w:rsid w:val="00235C54"/>
    <w:rsid w:val="0024364F"/>
    <w:rsid w:val="00254C07"/>
    <w:rsid w:val="002733FB"/>
    <w:rsid w:val="00296CE0"/>
    <w:rsid w:val="002A2BBC"/>
    <w:rsid w:val="002A6723"/>
    <w:rsid w:val="002B029D"/>
    <w:rsid w:val="002D5A14"/>
    <w:rsid w:val="002E094D"/>
    <w:rsid w:val="002E0B41"/>
    <w:rsid w:val="002E5461"/>
    <w:rsid w:val="002E5E9A"/>
    <w:rsid w:val="002E6BFB"/>
    <w:rsid w:val="00314DF3"/>
    <w:rsid w:val="0031613D"/>
    <w:rsid w:val="003455CC"/>
    <w:rsid w:val="00362816"/>
    <w:rsid w:val="00364ACC"/>
    <w:rsid w:val="00365EFF"/>
    <w:rsid w:val="00384299"/>
    <w:rsid w:val="00390DA5"/>
    <w:rsid w:val="003913A8"/>
    <w:rsid w:val="003928C8"/>
    <w:rsid w:val="003946F8"/>
    <w:rsid w:val="003A4121"/>
    <w:rsid w:val="003F2A35"/>
    <w:rsid w:val="003F3D43"/>
    <w:rsid w:val="003F4B2E"/>
    <w:rsid w:val="003F7AB6"/>
    <w:rsid w:val="00404C5A"/>
    <w:rsid w:val="00412857"/>
    <w:rsid w:val="00420582"/>
    <w:rsid w:val="00425F43"/>
    <w:rsid w:val="00445F27"/>
    <w:rsid w:val="00447EED"/>
    <w:rsid w:val="004565B4"/>
    <w:rsid w:val="004573DD"/>
    <w:rsid w:val="004636A9"/>
    <w:rsid w:val="00464EA4"/>
    <w:rsid w:val="0048235A"/>
    <w:rsid w:val="004A20F1"/>
    <w:rsid w:val="004A2307"/>
    <w:rsid w:val="004A571B"/>
    <w:rsid w:val="004B08E9"/>
    <w:rsid w:val="004B40D8"/>
    <w:rsid w:val="004B72E8"/>
    <w:rsid w:val="004C0902"/>
    <w:rsid w:val="004C6A45"/>
    <w:rsid w:val="004C7E2A"/>
    <w:rsid w:val="004D7772"/>
    <w:rsid w:val="004E3D74"/>
    <w:rsid w:val="004E40C7"/>
    <w:rsid w:val="004E6F22"/>
    <w:rsid w:val="004F0630"/>
    <w:rsid w:val="00502C09"/>
    <w:rsid w:val="0050581D"/>
    <w:rsid w:val="0051194D"/>
    <w:rsid w:val="00514400"/>
    <w:rsid w:val="00520A59"/>
    <w:rsid w:val="00521073"/>
    <w:rsid w:val="00524A01"/>
    <w:rsid w:val="005271CB"/>
    <w:rsid w:val="00547F28"/>
    <w:rsid w:val="0056389A"/>
    <w:rsid w:val="00565060"/>
    <w:rsid w:val="00565BEC"/>
    <w:rsid w:val="005A6969"/>
    <w:rsid w:val="00604C26"/>
    <w:rsid w:val="0061279B"/>
    <w:rsid w:val="00620FCD"/>
    <w:rsid w:val="00637979"/>
    <w:rsid w:val="00644A5B"/>
    <w:rsid w:val="00647B6B"/>
    <w:rsid w:val="00661E11"/>
    <w:rsid w:val="0066651C"/>
    <w:rsid w:val="00672B01"/>
    <w:rsid w:val="0067619C"/>
    <w:rsid w:val="0069444B"/>
    <w:rsid w:val="006A6DE0"/>
    <w:rsid w:val="006B4421"/>
    <w:rsid w:val="006B5C5E"/>
    <w:rsid w:val="006D661D"/>
    <w:rsid w:val="006E1497"/>
    <w:rsid w:val="006F2062"/>
    <w:rsid w:val="0070055E"/>
    <w:rsid w:val="0073096B"/>
    <w:rsid w:val="00742D35"/>
    <w:rsid w:val="007B2392"/>
    <w:rsid w:val="007D58AD"/>
    <w:rsid w:val="007D7AE7"/>
    <w:rsid w:val="008072C8"/>
    <w:rsid w:val="0081266F"/>
    <w:rsid w:val="0081300F"/>
    <w:rsid w:val="008142A2"/>
    <w:rsid w:val="008142B3"/>
    <w:rsid w:val="00844E88"/>
    <w:rsid w:val="00853CAE"/>
    <w:rsid w:val="00854A53"/>
    <w:rsid w:val="008606E8"/>
    <w:rsid w:val="008617F1"/>
    <w:rsid w:val="00875C61"/>
    <w:rsid w:val="00890590"/>
    <w:rsid w:val="008C3670"/>
    <w:rsid w:val="008D6CFB"/>
    <w:rsid w:val="008E29CE"/>
    <w:rsid w:val="008E34F5"/>
    <w:rsid w:val="008E6FE7"/>
    <w:rsid w:val="00900F3D"/>
    <w:rsid w:val="009147B0"/>
    <w:rsid w:val="00914C42"/>
    <w:rsid w:val="009209BF"/>
    <w:rsid w:val="00930C29"/>
    <w:rsid w:val="00931598"/>
    <w:rsid w:val="00935E7B"/>
    <w:rsid w:val="00937849"/>
    <w:rsid w:val="009733B8"/>
    <w:rsid w:val="009929B6"/>
    <w:rsid w:val="009A1C2C"/>
    <w:rsid w:val="009A3E20"/>
    <w:rsid w:val="009B5C49"/>
    <w:rsid w:val="009E3993"/>
    <w:rsid w:val="009F7691"/>
    <w:rsid w:val="00A037CA"/>
    <w:rsid w:val="00A2080C"/>
    <w:rsid w:val="00A2127A"/>
    <w:rsid w:val="00A21433"/>
    <w:rsid w:val="00A2256F"/>
    <w:rsid w:val="00A6054F"/>
    <w:rsid w:val="00A659BE"/>
    <w:rsid w:val="00A751BA"/>
    <w:rsid w:val="00A75FA8"/>
    <w:rsid w:val="00AC0D3F"/>
    <w:rsid w:val="00AC253E"/>
    <w:rsid w:val="00AE3A5C"/>
    <w:rsid w:val="00AF003A"/>
    <w:rsid w:val="00B0308F"/>
    <w:rsid w:val="00B058EF"/>
    <w:rsid w:val="00B157BA"/>
    <w:rsid w:val="00B26830"/>
    <w:rsid w:val="00B30DD5"/>
    <w:rsid w:val="00B3505B"/>
    <w:rsid w:val="00B5120B"/>
    <w:rsid w:val="00B51743"/>
    <w:rsid w:val="00B548E3"/>
    <w:rsid w:val="00B67A91"/>
    <w:rsid w:val="00B80378"/>
    <w:rsid w:val="00B97344"/>
    <w:rsid w:val="00BA7053"/>
    <w:rsid w:val="00BD4B3C"/>
    <w:rsid w:val="00BE7D2A"/>
    <w:rsid w:val="00BE7EBF"/>
    <w:rsid w:val="00BF40FF"/>
    <w:rsid w:val="00C03A05"/>
    <w:rsid w:val="00C0624B"/>
    <w:rsid w:val="00C25D9E"/>
    <w:rsid w:val="00C51119"/>
    <w:rsid w:val="00C644BC"/>
    <w:rsid w:val="00C67D8A"/>
    <w:rsid w:val="00C76D66"/>
    <w:rsid w:val="00CC62A4"/>
    <w:rsid w:val="00CC66B9"/>
    <w:rsid w:val="00CD08C3"/>
    <w:rsid w:val="00CD5DC2"/>
    <w:rsid w:val="00CF7F76"/>
    <w:rsid w:val="00D147E8"/>
    <w:rsid w:val="00D205DC"/>
    <w:rsid w:val="00D227AB"/>
    <w:rsid w:val="00D35A60"/>
    <w:rsid w:val="00D37C60"/>
    <w:rsid w:val="00D47BE6"/>
    <w:rsid w:val="00D50207"/>
    <w:rsid w:val="00D61E62"/>
    <w:rsid w:val="00D74833"/>
    <w:rsid w:val="00D77604"/>
    <w:rsid w:val="00DA263A"/>
    <w:rsid w:val="00DB1517"/>
    <w:rsid w:val="00DC0C9D"/>
    <w:rsid w:val="00DC3967"/>
    <w:rsid w:val="00DD15FC"/>
    <w:rsid w:val="00DF503E"/>
    <w:rsid w:val="00DF7FAF"/>
    <w:rsid w:val="00E0448B"/>
    <w:rsid w:val="00E108BA"/>
    <w:rsid w:val="00E20C48"/>
    <w:rsid w:val="00E21C86"/>
    <w:rsid w:val="00E36B3C"/>
    <w:rsid w:val="00E414D9"/>
    <w:rsid w:val="00E666A8"/>
    <w:rsid w:val="00E81866"/>
    <w:rsid w:val="00EB04B1"/>
    <w:rsid w:val="00EB701E"/>
    <w:rsid w:val="00EC27FF"/>
    <w:rsid w:val="00ED309C"/>
    <w:rsid w:val="00ED607A"/>
    <w:rsid w:val="00EF2718"/>
    <w:rsid w:val="00EF42C2"/>
    <w:rsid w:val="00F04D8C"/>
    <w:rsid w:val="00F417EE"/>
    <w:rsid w:val="00F55882"/>
    <w:rsid w:val="00F607D7"/>
    <w:rsid w:val="00F8207B"/>
    <w:rsid w:val="00F9423D"/>
    <w:rsid w:val="00FA49A0"/>
    <w:rsid w:val="00FD3D0D"/>
    <w:rsid w:val="00FD7591"/>
    <w:rsid w:val="00FE79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053"/>
  </w:style>
  <w:style w:type="paragraph" w:styleId="Footer">
    <w:name w:val="footer"/>
    <w:basedOn w:val="Normal"/>
    <w:link w:val="FooterChar"/>
    <w:uiPriority w:val="99"/>
    <w:unhideWhenUsed/>
    <w:rsid w:val="00BA7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053"/>
  </w:style>
  <w:style w:type="character" w:styleId="Hyperlink">
    <w:name w:val="Hyperlink"/>
    <w:basedOn w:val="DefaultParagraphFont"/>
    <w:uiPriority w:val="99"/>
    <w:unhideWhenUsed/>
    <w:rsid w:val="00E666A8"/>
    <w:rPr>
      <w:color w:val="0000FF" w:themeColor="hyperlink"/>
      <w:u w:val="single"/>
    </w:rPr>
  </w:style>
  <w:style w:type="paragraph" w:styleId="ListParagraph">
    <w:name w:val="List Paragraph"/>
    <w:basedOn w:val="Normal"/>
    <w:uiPriority w:val="34"/>
    <w:qFormat/>
    <w:rsid w:val="00E0448B"/>
    <w:pPr>
      <w:ind w:left="720"/>
      <w:contextualSpacing/>
    </w:pPr>
  </w:style>
  <w:style w:type="table" w:styleId="TableGrid">
    <w:name w:val="Table Grid"/>
    <w:basedOn w:val="TableNormal"/>
    <w:uiPriority w:val="59"/>
    <w:rsid w:val="00A605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70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7053"/>
  </w:style>
  <w:style w:type="paragraph" w:styleId="Footer">
    <w:name w:val="footer"/>
    <w:basedOn w:val="Normal"/>
    <w:link w:val="FooterChar"/>
    <w:uiPriority w:val="99"/>
    <w:unhideWhenUsed/>
    <w:rsid w:val="00BA7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7053"/>
  </w:style>
  <w:style w:type="character" w:styleId="Hyperlink">
    <w:name w:val="Hyperlink"/>
    <w:basedOn w:val="DefaultParagraphFont"/>
    <w:uiPriority w:val="99"/>
    <w:unhideWhenUsed/>
    <w:rsid w:val="00E666A8"/>
    <w:rPr>
      <w:color w:val="0000FF" w:themeColor="hyperlink"/>
      <w:u w:val="single"/>
    </w:rPr>
  </w:style>
  <w:style w:type="paragraph" w:styleId="ListParagraph">
    <w:name w:val="List Paragraph"/>
    <w:basedOn w:val="Normal"/>
    <w:uiPriority w:val="34"/>
    <w:qFormat/>
    <w:rsid w:val="00E0448B"/>
    <w:pPr>
      <w:ind w:left="720"/>
      <w:contextualSpacing/>
    </w:pPr>
  </w:style>
  <w:style w:type="table" w:styleId="TableGrid">
    <w:name w:val="Table Grid"/>
    <w:basedOn w:val="TableNormal"/>
    <w:uiPriority w:val="59"/>
    <w:rsid w:val="00A605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oxeu.org/article/eurozone-crisis-consensus-view-causes-and-few-possible-solutions"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6</Pages>
  <Words>1177</Words>
  <Characters>6712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Terry</dc:creator>
  <cp:lastModifiedBy>Terry</cp:lastModifiedBy>
  <cp:revision>304</cp:revision>
  <dcterms:created xsi:type="dcterms:W3CDTF">2020-02-16T21:04:00Z</dcterms:created>
  <dcterms:modified xsi:type="dcterms:W3CDTF">2020-02-17T01:02:00Z</dcterms:modified>
</cp:coreProperties>
</file>